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A4E46" w14:textId="0A19F637" w:rsidR="00B00EAF" w:rsidRPr="0015010E" w:rsidRDefault="0015010E" w:rsidP="00840E0F">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Hanna</w:t>
      </w:r>
      <w:r w:rsidR="007F41FB">
        <w:rPr>
          <w:rFonts w:ascii="Times New Roman" w:hAnsi="Times New Roman" w:cs="Times New Roman"/>
          <w:b/>
          <w:bCs/>
          <w:sz w:val="28"/>
          <w:szCs w:val="28"/>
        </w:rPr>
        <w:t xml:space="preserve"> and Dodd</w:t>
      </w:r>
      <w:r w:rsidR="00B00EAF" w:rsidRPr="0015010E">
        <w:rPr>
          <w:rFonts w:ascii="Times New Roman" w:hAnsi="Times New Roman" w:cs="Times New Roman"/>
          <w:b/>
          <w:bCs/>
          <w:sz w:val="28"/>
          <w:szCs w:val="28"/>
        </w:rPr>
        <w:t xml:space="preserve">: McNae's Essential Law for Journalists </w:t>
      </w:r>
      <w:r w:rsidR="008E0C59" w:rsidRPr="0015010E">
        <w:rPr>
          <w:rFonts w:ascii="Times New Roman" w:hAnsi="Times New Roman" w:cs="Times New Roman"/>
          <w:b/>
          <w:bCs/>
          <w:sz w:val="28"/>
          <w:szCs w:val="28"/>
        </w:rPr>
        <w:t>2</w:t>
      </w:r>
      <w:r w:rsidR="007F41FB">
        <w:rPr>
          <w:rFonts w:ascii="Times New Roman" w:hAnsi="Times New Roman" w:cs="Times New Roman"/>
          <w:b/>
          <w:bCs/>
          <w:sz w:val="28"/>
          <w:szCs w:val="28"/>
        </w:rPr>
        <w:t>5</w:t>
      </w:r>
      <w:r w:rsidR="008E0C59" w:rsidRPr="0015010E">
        <w:rPr>
          <w:rFonts w:ascii="Times New Roman" w:hAnsi="Times New Roman" w:cs="Times New Roman"/>
          <w:b/>
          <w:bCs/>
          <w:sz w:val="28"/>
          <w:szCs w:val="28"/>
          <w:vertAlign w:val="superscript"/>
        </w:rPr>
        <w:t>th</w:t>
      </w:r>
      <w:r w:rsidR="008E0C59" w:rsidRPr="0015010E">
        <w:rPr>
          <w:rFonts w:ascii="Times New Roman" w:hAnsi="Times New Roman" w:cs="Times New Roman"/>
          <w:b/>
          <w:bCs/>
          <w:sz w:val="28"/>
          <w:szCs w:val="28"/>
        </w:rPr>
        <w:t xml:space="preserve"> edition</w:t>
      </w:r>
    </w:p>
    <w:p w14:paraId="07899A17" w14:textId="5BE6D924" w:rsidR="00B00EAF" w:rsidRDefault="00B00EAF" w:rsidP="00840E0F">
      <w:pPr>
        <w:spacing w:after="0" w:line="360" w:lineRule="auto"/>
        <w:rPr>
          <w:rFonts w:ascii="Times New Roman" w:hAnsi="Times New Roman" w:cs="Times New Roman"/>
          <w:b/>
          <w:bCs/>
          <w:sz w:val="28"/>
          <w:szCs w:val="28"/>
        </w:rPr>
      </w:pPr>
      <w:r w:rsidRPr="0015010E">
        <w:rPr>
          <w:rFonts w:ascii="Times New Roman" w:hAnsi="Times New Roman" w:cs="Times New Roman"/>
          <w:b/>
          <w:bCs/>
          <w:sz w:val="28"/>
          <w:szCs w:val="28"/>
        </w:rPr>
        <w:t>Additional material for chapter 37</w:t>
      </w:r>
      <w:r w:rsidR="006866D1" w:rsidRPr="0015010E">
        <w:rPr>
          <w:rFonts w:ascii="Times New Roman" w:hAnsi="Times New Roman" w:cs="Times New Roman"/>
          <w:b/>
          <w:bCs/>
          <w:sz w:val="28"/>
          <w:szCs w:val="28"/>
        </w:rPr>
        <w:t xml:space="preserve">: </w:t>
      </w:r>
      <w:r w:rsidRPr="0015010E">
        <w:rPr>
          <w:rFonts w:ascii="Times New Roman" w:hAnsi="Times New Roman" w:cs="Times New Roman"/>
          <w:b/>
          <w:bCs/>
          <w:sz w:val="28"/>
          <w:szCs w:val="28"/>
        </w:rPr>
        <w:t>Northern Ireland</w:t>
      </w:r>
    </w:p>
    <w:p w14:paraId="42251065" w14:textId="77777777" w:rsidR="00840E0F" w:rsidRPr="0015010E" w:rsidRDefault="00840E0F" w:rsidP="00840E0F">
      <w:pPr>
        <w:spacing w:after="0" w:line="360" w:lineRule="auto"/>
        <w:rPr>
          <w:rFonts w:ascii="Times New Roman" w:hAnsi="Times New Roman" w:cs="Times New Roman"/>
          <w:b/>
          <w:bCs/>
          <w:sz w:val="28"/>
          <w:szCs w:val="28"/>
        </w:rPr>
      </w:pPr>
    </w:p>
    <w:p w14:paraId="6CF5858B" w14:textId="3D3CC859" w:rsidR="000F6131" w:rsidRPr="005A0686" w:rsidRDefault="006B16DA" w:rsidP="00840E0F">
      <w:pPr>
        <w:spacing w:after="0" w:line="360" w:lineRule="auto"/>
        <w:rPr>
          <w:rFonts w:ascii="Times New Roman" w:hAnsi="Times New Roman" w:cs="Times New Roman"/>
          <w:b/>
          <w:bCs/>
        </w:rPr>
      </w:pPr>
      <w:r w:rsidRPr="005A0686">
        <w:rPr>
          <w:rFonts w:ascii="Times New Roman" w:hAnsi="Times New Roman" w:cs="Times New Roman"/>
          <w:bCs/>
          <w:i/>
          <w:iCs/>
        </w:rPr>
        <w:t>Section numbers from McNae’s are used in headings below whe</w:t>
      </w:r>
      <w:r w:rsidR="00471240" w:rsidRPr="005A0686">
        <w:rPr>
          <w:rFonts w:ascii="Times New Roman" w:hAnsi="Times New Roman" w:cs="Times New Roman"/>
          <w:bCs/>
          <w:i/>
          <w:iCs/>
        </w:rPr>
        <w:t>re</w:t>
      </w:r>
      <w:r w:rsidRPr="005A0686">
        <w:rPr>
          <w:rFonts w:ascii="Times New Roman" w:hAnsi="Times New Roman" w:cs="Times New Roman"/>
          <w:bCs/>
          <w:i/>
          <w:iCs/>
        </w:rPr>
        <w:t xml:space="preserve"> content relates directly to content </w:t>
      </w:r>
      <w:r w:rsidR="00471240" w:rsidRPr="005A0686">
        <w:rPr>
          <w:rFonts w:ascii="Times New Roman" w:hAnsi="Times New Roman" w:cs="Times New Roman"/>
          <w:bCs/>
          <w:i/>
          <w:iCs/>
        </w:rPr>
        <w:t xml:space="preserve">with that </w:t>
      </w:r>
      <w:r w:rsidRPr="005A0686">
        <w:rPr>
          <w:rFonts w:ascii="Times New Roman" w:hAnsi="Times New Roman" w:cs="Times New Roman"/>
          <w:bCs/>
          <w:i/>
          <w:iCs/>
        </w:rPr>
        <w:t>heading</w:t>
      </w:r>
      <w:r w:rsidR="000F6131" w:rsidRPr="005A0686">
        <w:rPr>
          <w:rFonts w:ascii="Times New Roman" w:hAnsi="Times New Roman" w:cs="Times New Roman"/>
          <w:bCs/>
          <w:i/>
          <w:iCs/>
        </w:rPr>
        <w:t xml:space="preserve"> in the book’s chapter on Northern Ireland</w:t>
      </w:r>
      <w:r w:rsidRPr="005A0686">
        <w:rPr>
          <w:rFonts w:ascii="Times New Roman" w:hAnsi="Times New Roman" w:cs="Times New Roman"/>
          <w:bCs/>
          <w:i/>
          <w:iCs/>
        </w:rPr>
        <w:t>.</w:t>
      </w:r>
      <w:r w:rsidR="0015010E" w:rsidRPr="005A0686">
        <w:rPr>
          <w:rFonts w:ascii="Times New Roman" w:hAnsi="Times New Roman" w:cs="Times New Roman"/>
          <w:bCs/>
          <w:i/>
          <w:iCs/>
        </w:rPr>
        <w:t xml:space="preserve"> </w:t>
      </w:r>
      <w:r w:rsidR="000F6131" w:rsidRPr="005A0686">
        <w:rPr>
          <w:rFonts w:ascii="Times New Roman" w:hAnsi="Times New Roman" w:cs="Times New Roman"/>
          <w:bCs/>
          <w:i/>
          <w:iCs/>
        </w:rPr>
        <w:t>That chapter should be read too, for conte</w:t>
      </w:r>
      <w:r w:rsidR="00DB6573">
        <w:rPr>
          <w:rFonts w:ascii="Times New Roman" w:hAnsi="Times New Roman" w:cs="Times New Roman"/>
          <w:bCs/>
          <w:i/>
          <w:iCs/>
        </w:rPr>
        <w:t xml:space="preserve">nt </w:t>
      </w:r>
      <w:r w:rsidR="000F6131" w:rsidRPr="005A0686">
        <w:rPr>
          <w:rFonts w:ascii="Times New Roman" w:hAnsi="Times New Roman" w:cs="Times New Roman"/>
          <w:bCs/>
          <w:i/>
          <w:iCs/>
        </w:rPr>
        <w:t>not shown here</w:t>
      </w:r>
      <w:r w:rsidR="00471240" w:rsidRPr="005A0686">
        <w:rPr>
          <w:rFonts w:ascii="Times New Roman" w:hAnsi="Times New Roman" w:cs="Times New Roman"/>
          <w:bCs/>
          <w:i/>
          <w:iCs/>
        </w:rPr>
        <w:t>.</w:t>
      </w:r>
    </w:p>
    <w:p w14:paraId="7DE774ED" w14:textId="77777777" w:rsidR="00CF2A2F" w:rsidRDefault="00CF2A2F" w:rsidP="00840E0F">
      <w:pPr>
        <w:pStyle w:val="Default"/>
        <w:spacing w:line="360" w:lineRule="auto"/>
        <w:rPr>
          <w:rFonts w:ascii="Times New Roman" w:hAnsi="Times New Roman" w:cs="Times New Roman"/>
          <w:sz w:val="22"/>
          <w:szCs w:val="22"/>
        </w:rPr>
      </w:pPr>
    </w:p>
    <w:p w14:paraId="337D951F" w14:textId="57B65D9E" w:rsidR="00113331" w:rsidRPr="003839AD" w:rsidRDefault="00113331" w:rsidP="00840E0F">
      <w:pPr>
        <w:spacing w:after="0" w:line="360" w:lineRule="auto"/>
        <w:rPr>
          <w:rFonts w:ascii="Times New Roman" w:hAnsi="Times New Roman" w:cs="Times New Roman"/>
          <w:sz w:val="28"/>
          <w:szCs w:val="26"/>
        </w:rPr>
      </w:pPr>
      <w:r w:rsidRPr="003839AD">
        <w:rPr>
          <w:rFonts w:ascii="Times New Roman" w:hAnsi="Times New Roman" w:cs="Times New Roman"/>
          <w:b/>
          <w:bCs/>
          <w:sz w:val="28"/>
          <w:szCs w:val="26"/>
        </w:rPr>
        <w:t>37.2 Defamation law in Northern Ireland</w:t>
      </w:r>
    </w:p>
    <w:p w14:paraId="73CE84D3" w14:textId="5410B6ED" w:rsidR="00113331" w:rsidRPr="00113331" w:rsidRDefault="00113331" w:rsidP="00840E0F">
      <w:pPr>
        <w:spacing w:after="0" w:line="360" w:lineRule="auto"/>
        <w:rPr>
          <w:rFonts w:ascii="Times New Roman" w:hAnsi="Times New Roman" w:cs="Times New Roman"/>
        </w:rPr>
      </w:pPr>
      <w:r w:rsidRPr="00113331">
        <w:rPr>
          <w:rFonts w:ascii="Times New Roman" w:hAnsi="Times New Roman" w:cs="Times New Roman"/>
        </w:rPr>
        <w:t xml:space="preserve">Controversially, Northern Ireland has not adopted the Defamation Act 2013, which most of the media see as a reforming measure and which - as </w:t>
      </w:r>
      <w:r w:rsidR="005F64FA">
        <w:rPr>
          <w:rFonts w:ascii="Times New Roman" w:hAnsi="Times New Roman" w:cs="Times New Roman"/>
        </w:rPr>
        <w:t xml:space="preserve">parts of </w:t>
      </w:r>
      <w:r w:rsidRPr="00113331">
        <w:rPr>
          <w:rFonts w:ascii="Times New Roman" w:hAnsi="Times New Roman" w:cs="Times New Roman"/>
          <w:i/>
          <w:iCs/>
        </w:rPr>
        <w:t>McNae’s</w:t>
      </w:r>
      <w:r w:rsidRPr="00113331">
        <w:rPr>
          <w:rFonts w:ascii="Times New Roman" w:hAnsi="Times New Roman" w:cs="Times New Roman"/>
        </w:rPr>
        <w:t xml:space="preserve"> </w:t>
      </w:r>
      <w:proofErr w:type="spellStart"/>
      <w:r w:rsidRPr="00113331">
        <w:rPr>
          <w:rFonts w:ascii="Times New Roman" w:hAnsi="Times New Roman" w:cs="Times New Roman"/>
        </w:rPr>
        <w:t>ch</w:t>
      </w:r>
      <w:r w:rsidR="00EC599E">
        <w:rPr>
          <w:rFonts w:ascii="Times New Roman" w:hAnsi="Times New Roman" w:cs="Times New Roman"/>
        </w:rPr>
        <w:t>s</w:t>
      </w:r>
      <w:proofErr w:type="spellEnd"/>
      <w:r w:rsidR="00EC599E">
        <w:rPr>
          <w:rFonts w:ascii="Times New Roman" w:hAnsi="Times New Roman" w:cs="Times New Roman"/>
        </w:rPr>
        <w:t>. 2</w:t>
      </w:r>
      <w:r w:rsidR="005F64FA">
        <w:rPr>
          <w:rFonts w:ascii="Times New Roman" w:hAnsi="Times New Roman" w:cs="Times New Roman"/>
        </w:rPr>
        <w:t xml:space="preserve">0-23 </w:t>
      </w:r>
      <w:r w:rsidRPr="00113331">
        <w:rPr>
          <w:rFonts w:ascii="Times New Roman" w:hAnsi="Times New Roman" w:cs="Times New Roman"/>
        </w:rPr>
        <w:t>explain - is in force in England and Wales. In Northern Ireland older versions of defamation defences remain in force, and new statutory defences in the Act - ‘truth’, ‘honest opinion’, ‘the single publication rule’, the section 5 defence and the ‘public interest’ defence - are not in force.</w:t>
      </w:r>
    </w:p>
    <w:p w14:paraId="54CA8631" w14:textId="77777777" w:rsidR="00113331" w:rsidRDefault="00113331" w:rsidP="00840E0F">
      <w:pPr>
        <w:spacing w:after="0" w:line="360" w:lineRule="auto"/>
        <w:rPr>
          <w:rFonts w:ascii="Times New Roman" w:hAnsi="Times New Roman" w:cs="Times New Roman"/>
          <w:b/>
          <w:sz w:val="24"/>
          <w:szCs w:val="24"/>
        </w:rPr>
      </w:pPr>
    </w:p>
    <w:p w14:paraId="788AE33C" w14:textId="0459FEAF" w:rsidR="00113331" w:rsidRPr="003839AD" w:rsidRDefault="00113331" w:rsidP="00840E0F">
      <w:pPr>
        <w:spacing w:after="0" w:line="360" w:lineRule="auto"/>
        <w:rPr>
          <w:rFonts w:ascii="Times New Roman" w:hAnsi="Times New Roman" w:cs="Times New Roman"/>
          <w:b/>
          <w:sz w:val="26"/>
          <w:szCs w:val="24"/>
        </w:rPr>
      </w:pPr>
      <w:r w:rsidRPr="003839AD">
        <w:rPr>
          <w:rFonts w:ascii="Times New Roman" w:hAnsi="Times New Roman" w:cs="Times New Roman"/>
          <w:b/>
          <w:sz w:val="26"/>
          <w:szCs w:val="24"/>
        </w:rPr>
        <w:t>The justification defence survives in Northern Ireland</w:t>
      </w:r>
    </w:p>
    <w:p w14:paraId="033C620C" w14:textId="2046962A" w:rsidR="00113331" w:rsidRPr="00113331" w:rsidRDefault="00113331" w:rsidP="00840E0F">
      <w:pPr>
        <w:spacing w:after="0" w:line="360" w:lineRule="auto"/>
        <w:rPr>
          <w:rFonts w:ascii="Times New Roman" w:hAnsi="Times New Roman" w:cs="Times New Roman"/>
        </w:rPr>
      </w:pPr>
      <w:r w:rsidRPr="00113331">
        <w:rPr>
          <w:rFonts w:ascii="Times New Roman" w:hAnsi="Times New Roman" w:cs="Times New Roman"/>
        </w:rPr>
        <w:t xml:space="preserve">The common law defence of justification, which survives in Northern Ireland, is very similar to the ‘truth’ defence in the 2013 Act, and therefore its essence can be understood by reading what </w:t>
      </w:r>
      <w:r w:rsidR="009D2FB8">
        <w:rPr>
          <w:rFonts w:ascii="Times New Roman" w:hAnsi="Times New Roman" w:cs="Times New Roman"/>
        </w:rPr>
        <w:t xml:space="preserve">22.2 in </w:t>
      </w:r>
      <w:r w:rsidRPr="00113331">
        <w:rPr>
          <w:rFonts w:ascii="Times New Roman" w:hAnsi="Times New Roman" w:cs="Times New Roman"/>
          <w:i/>
          <w:iCs/>
        </w:rPr>
        <w:t>McNae’s</w:t>
      </w:r>
      <w:r w:rsidR="009D2FB8">
        <w:rPr>
          <w:rFonts w:ascii="Times New Roman" w:hAnsi="Times New Roman" w:cs="Times New Roman"/>
          <w:i/>
          <w:iCs/>
        </w:rPr>
        <w:t xml:space="preserve"> </w:t>
      </w:r>
      <w:r w:rsidRPr="00113331">
        <w:rPr>
          <w:rFonts w:ascii="Times New Roman" w:hAnsi="Times New Roman" w:cs="Times New Roman"/>
        </w:rPr>
        <w:t xml:space="preserve">says about the ‘truth’ defence. For example, the justification defence requires that the published material complained of can be proved in court to be substantially true, and the standard of proof needed for the defence to succeed is that used in civil cases - the material must be proved true ‘on the balance of </w:t>
      </w:r>
      <w:proofErr w:type="gramStart"/>
      <w:r w:rsidRPr="00113331">
        <w:rPr>
          <w:rFonts w:ascii="Times New Roman" w:hAnsi="Times New Roman" w:cs="Times New Roman"/>
        </w:rPr>
        <w:t>probabilities’</w:t>
      </w:r>
      <w:proofErr w:type="gramEnd"/>
      <w:r w:rsidRPr="00113331">
        <w:rPr>
          <w:rFonts w:ascii="Times New Roman" w:hAnsi="Times New Roman" w:cs="Times New Roman"/>
        </w:rPr>
        <w:t>.</w:t>
      </w:r>
    </w:p>
    <w:p w14:paraId="3E8A138B" w14:textId="77777777" w:rsidR="00113331" w:rsidRDefault="00113331" w:rsidP="00840E0F">
      <w:pPr>
        <w:spacing w:after="0" w:line="360" w:lineRule="auto"/>
        <w:rPr>
          <w:rFonts w:ascii="Times New Roman" w:hAnsi="Times New Roman" w:cs="Times New Roman"/>
          <w:b/>
          <w:bCs/>
          <w:sz w:val="24"/>
          <w:szCs w:val="24"/>
        </w:rPr>
      </w:pPr>
    </w:p>
    <w:p w14:paraId="521C8347" w14:textId="0B8C366D" w:rsidR="00113331" w:rsidRPr="003839AD" w:rsidRDefault="00113331" w:rsidP="00840E0F">
      <w:pPr>
        <w:spacing w:after="0" w:line="360" w:lineRule="auto"/>
        <w:rPr>
          <w:rFonts w:ascii="Times New Roman" w:hAnsi="Times New Roman" w:cs="Times New Roman"/>
          <w:b/>
          <w:sz w:val="26"/>
          <w:szCs w:val="24"/>
        </w:rPr>
      </w:pPr>
      <w:r w:rsidRPr="003839AD">
        <w:rPr>
          <w:rFonts w:ascii="Times New Roman" w:hAnsi="Times New Roman" w:cs="Times New Roman"/>
          <w:b/>
          <w:sz w:val="26"/>
          <w:szCs w:val="24"/>
        </w:rPr>
        <w:t>The honest comment defence survives in Northern Ireland</w:t>
      </w:r>
    </w:p>
    <w:p w14:paraId="2AE52C16" w14:textId="77777777" w:rsidR="00113331" w:rsidRPr="00113331" w:rsidRDefault="00113331" w:rsidP="00840E0F">
      <w:pPr>
        <w:spacing w:after="0" w:line="360" w:lineRule="auto"/>
        <w:rPr>
          <w:rFonts w:ascii="Times New Roman" w:hAnsi="Times New Roman" w:cs="Times New Roman"/>
        </w:rPr>
      </w:pPr>
      <w:r w:rsidRPr="00113331">
        <w:rPr>
          <w:rFonts w:ascii="Times New Roman" w:hAnsi="Times New Roman" w:cs="Times New Roman"/>
        </w:rPr>
        <w:t xml:space="preserve">The common law defence of ‘honest comment’, formerly known as ‘fair comment’, which survives in Northern Ireland is </w:t>
      </w:r>
      <w:proofErr w:type="gramStart"/>
      <w:r w:rsidRPr="00113331">
        <w:rPr>
          <w:rFonts w:ascii="Times New Roman" w:hAnsi="Times New Roman" w:cs="Times New Roman"/>
        </w:rPr>
        <w:t>similar to</w:t>
      </w:r>
      <w:proofErr w:type="gramEnd"/>
      <w:r w:rsidRPr="00113331">
        <w:rPr>
          <w:rFonts w:ascii="Times New Roman" w:hAnsi="Times New Roman" w:cs="Times New Roman"/>
        </w:rPr>
        <w:t xml:space="preserve"> the ‘honest opinion’ defence in the 2013 Act, described in </w:t>
      </w:r>
      <w:r w:rsidR="003839AD">
        <w:rPr>
          <w:rFonts w:ascii="Times New Roman" w:hAnsi="Times New Roman" w:cs="Times New Roman"/>
        </w:rPr>
        <w:t xml:space="preserve">22.3 in </w:t>
      </w:r>
      <w:r w:rsidRPr="00113331">
        <w:rPr>
          <w:rFonts w:ascii="Times New Roman" w:hAnsi="Times New Roman" w:cs="Times New Roman"/>
          <w:i/>
          <w:iCs/>
        </w:rPr>
        <w:t>McNae’s</w:t>
      </w:r>
      <w:r w:rsidRPr="00113331">
        <w:rPr>
          <w:rFonts w:ascii="Times New Roman" w:hAnsi="Times New Roman" w:cs="Times New Roman"/>
        </w:rPr>
        <w:t>. But it should be noted that the main requirements of ‘honest comment’ differ in some respects from those of ‘honest opinion’.</w:t>
      </w:r>
    </w:p>
    <w:p w14:paraId="34D9140C" w14:textId="77777777" w:rsidR="00113331" w:rsidRPr="00113331" w:rsidRDefault="00113331" w:rsidP="00840E0F">
      <w:pPr>
        <w:spacing w:after="0" w:line="360" w:lineRule="auto"/>
        <w:rPr>
          <w:rFonts w:ascii="Times New Roman" w:hAnsi="Times New Roman" w:cs="Times New Roman"/>
        </w:rPr>
      </w:pPr>
      <w:r w:rsidRPr="00113331">
        <w:rPr>
          <w:rFonts w:ascii="Times New Roman" w:hAnsi="Times New Roman" w:cs="Times New Roman"/>
        </w:rPr>
        <w:t>The main requirements of the ‘honest comment’ defence are:</w:t>
      </w:r>
    </w:p>
    <w:p w14:paraId="06E2D1DA" w14:textId="77777777" w:rsidR="00113331" w:rsidRPr="00113331" w:rsidRDefault="00113331" w:rsidP="00840E0F">
      <w:pPr>
        <w:numPr>
          <w:ilvl w:val="0"/>
          <w:numId w:val="4"/>
        </w:numPr>
        <w:spacing w:after="0" w:line="360" w:lineRule="auto"/>
        <w:rPr>
          <w:rFonts w:ascii="Times New Roman" w:hAnsi="Times New Roman" w:cs="Times New Roman"/>
        </w:rPr>
      </w:pPr>
      <w:r w:rsidRPr="00113331">
        <w:rPr>
          <w:rFonts w:ascii="Times New Roman" w:hAnsi="Times New Roman" w:cs="Times New Roman"/>
        </w:rPr>
        <w:t>the published comment must be the honestly held opinion of the person making it (though it may have been published by another party);</w:t>
      </w:r>
    </w:p>
    <w:p w14:paraId="4699423B" w14:textId="77777777" w:rsidR="00113331" w:rsidRPr="00113331" w:rsidRDefault="00113331" w:rsidP="00840E0F">
      <w:pPr>
        <w:numPr>
          <w:ilvl w:val="0"/>
          <w:numId w:val="4"/>
        </w:numPr>
        <w:spacing w:after="0" w:line="360" w:lineRule="auto"/>
        <w:rPr>
          <w:rFonts w:ascii="Times New Roman" w:hAnsi="Times New Roman" w:cs="Times New Roman"/>
        </w:rPr>
      </w:pPr>
      <w:r w:rsidRPr="00113331">
        <w:rPr>
          <w:rFonts w:ascii="Times New Roman" w:hAnsi="Times New Roman" w:cs="Times New Roman"/>
        </w:rPr>
        <w:t>it must be recognisable (that is, to the reader/viewer/listener) as comment rather than as a factual allegation;</w:t>
      </w:r>
    </w:p>
    <w:p w14:paraId="008EA775" w14:textId="7683299D" w:rsidR="00113331" w:rsidRPr="00113331" w:rsidRDefault="00113331" w:rsidP="00840E0F">
      <w:pPr>
        <w:numPr>
          <w:ilvl w:val="0"/>
          <w:numId w:val="4"/>
        </w:numPr>
        <w:spacing w:after="0" w:line="360" w:lineRule="auto"/>
        <w:rPr>
          <w:rFonts w:ascii="Times New Roman" w:hAnsi="Times New Roman" w:cs="Times New Roman"/>
        </w:rPr>
      </w:pPr>
      <w:r w:rsidRPr="00113331">
        <w:rPr>
          <w:rFonts w:ascii="Times New Roman" w:hAnsi="Times New Roman" w:cs="Times New Roman"/>
        </w:rPr>
        <w:t>it must be based on provably true facts</w:t>
      </w:r>
      <w:r w:rsidR="00DB6573">
        <w:rPr>
          <w:rFonts w:ascii="Times New Roman" w:hAnsi="Times New Roman" w:cs="Times New Roman"/>
        </w:rPr>
        <w:t xml:space="preserve"> or </w:t>
      </w:r>
      <w:r w:rsidRPr="00113331">
        <w:rPr>
          <w:rFonts w:ascii="Times New Roman" w:hAnsi="Times New Roman" w:cs="Times New Roman"/>
        </w:rPr>
        <w:t>privileged material;</w:t>
      </w:r>
    </w:p>
    <w:p w14:paraId="7BBAD4B2" w14:textId="77777777" w:rsidR="00113331" w:rsidRPr="00113331" w:rsidRDefault="00113331" w:rsidP="00840E0F">
      <w:pPr>
        <w:numPr>
          <w:ilvl w:val="0"/>
          <w:numId w:val="4"/>
        </w:numPr>
        <w:spacing w:after="0" w:line="360" w:lineRule="auto"/>
        <w:rPr>
          <w:rFonts w:ascii="Times New Roman" w:hAnsi="Times New Roman" w:cs="Times New Roman"/>
        </w:rPr>
      </w:pPr>
      <w:r w:rsidRPr="00113331">
        <w:rPr>
          <w:rFonts w:ascii="Times New Roman" w:hAnsi="Times New Roman" w:cs="Times New Roman"/>
        </w:rPr>
        <w:t>it must explicitly or implicitly indicate, at least in general terms, the facts on which it was based. But the facts might also be so widely known that this is not necessary; and</w:t>
      </w:r>
    </w:p>
    <w:p w14:paraId="497E9C69" w14:textId="77777777" w:rsidR="00113331" w:rsidRPr="00113331" w:rsidRDefault="00113331" w:rsidP="00840E0F">
      <w:pPr>
        <w:numPr>
          <w:ilvl w:val="0"/>
          <w:numId w:val="4"/>
        </w:numPr>
        <w:spacing w:after="0" w:line="360" w:lineRule="auto"/>
        <w:rPr>
          <w:rFonts w:ascii="Times New Roman" w:hAnsi="Times New Roman" w:cs="Times New Roman"/>
        </w:rPr>
      </w:pPr>
      <w:r w:rsidRPr="00113331">
        <w:rPr>
          <w:rFonts w:ascii="Times New Roman" w:hAnsi="Times New Roman" w:cs="Times New Roman"/>
        </w:rPr>
        <w:lastRenderedPageBreak/>
        <w:t>the subject commented on must be a matter of public interest.</w:t>
      </w:r>
    </w:p>
    <w:p w14:paraId="1943552B" w14:textId="77777777" w:rsidR="00113331" w:rsidRPr="00113331" w:rsidRDefault="00113331" w:rsidP="00840E0F">
      <w:pPr>
        <w:spacing w:after="0" w:line="360" w:lineRule="auto"/>
        <w:rPr>
          <w:rFonts w:ascii="Times New Roman" w:hAnsi="Times New Roman" w:cs="Times New Roman"/>
        </w:rPr>
      </w:pPr>
      <w:r w:rsidRPr="00113331">
        <w:rPr>
          <w:rFonts w:ascii="Times New Roman" w:hAnsi="Times New Roman" w:cs="Times New Roman"/>
        </w:rPr>
        <w:t>All these requirements must be met if the defence is to succeed. The third bullet point shows why the justification and privilege defences underpin it.</w:t>
      </w:r>
    </w:p>
    <w:p w14:paraId="4727111C" w14:textId="77777777" w:rsidR="00113331" w:rsidRDefault="00113331" w:rsidP="00840E0F">
      <w:pPr>
        <w:spacing w:after="0" w:line="360" w:lineRule="auto"/>
        <w:rPr>
          <w:rFonts w:ascii="Times New Roman" w:hAnsi="Times New Roman" w:cs="Times New Roman"/>
          <w:b/>
          <w:bCs/>
          <w:sz w:val="24"/>
          <w:szCs w:val="24"/>
        </w:rPr>
      </w:pPr>
    </w:p>
    <w:p w14:paraId="40C84BBE" w14:textId="1D10A594" w:rsidR="00113331" w:rsidRPr="003839AD" w:rsidRDefault="00113331" w:rsidP="00840E0F">
      <w:pPr>
        <w:spacing w:after="0" w:line="360" w:lineRule="auto"/>
        <w:rPr>
          <w:rFonts w:ascii="Times New Roman" w:hAnsi="Times New Roman" w:cs="Times New Roman"/>
          <w:b/>
          <w:sz w:val="26"/>
          <w:szCs w:val="24"/>
        </w:rPr>
      </w:pPr>
      <w:r w:rsidRPr="003839AD">
        <w:rPr>
          <w:rFonts w:ascii="Times New Roman" w:hAnsi="Times New Roman" w:cs="Times New Roman"/>
          <w:b/>
          <w:sz w:val="26"/>
          <w:szCs w:val="24"/>
        </w:rPr>
        <w:t>Absolute privilege in Northern Ireland</w:t>
      </w:r>
    </w:p>
    <w:p w14:paraId="5F0E996E" w14:textId="2AA484AF" w:rsidR="00113331" w:rsidRPr="00113331" w:rsidRDefault="00113331" w:rsidP="00840E0F">
      <w:pPr>
        <w:spacing w:after="0" w:line="360" w:lineRule="auto"/>
        <w:rPr>
          <w:rFonts w:ascii="Times New Roman" w:hAnsi="Times New Roman" w:cs="Times New Roman"/>
        </w:rPr>
      </w:pPr>
      <w:r w:rsidRPr="00113331">
        <w:rPr>
          <w:rFonts w:ascii="Times New Roman" w:hAnsi="Times New Roman" w:cs="Times New Roman"/>
        </w:rPr>
        <w:t xml:space="preserve">The defence of absolute privilege for court reporting is limited in Northern Ireland to reports of proceedings conducted in UK courts, or at the European Court of Justice, the European Court of Human Rights, or at any international criminal tribunal established by the United Nations or by an international agreement to which the UK is a party. The 2013 Act extended this privilege, </w:t>
      </w:r>
      <w:proofErr w:type="gramStart"/>
      <w:r w:rsidRPr="00113331">
        <w:rPr>
          <w:rFonts w:ascii="Times New Roman" w:hAnsi="Times New Roman" w:cs="Times New Roman"/>
        </w:rPr>
        <w:t>as regards</w:t>
      </w:r>
      <w:proofErr w:type="gramEnd"/>
      <w:r w:rsidRPr="00113331">
        <w:rPr>
          <w:rFonts w:ascii="Times New Roman" w:hAnsi="Times New Roman" w:cs="Times New Roman"/>
        </w:rPr>
        <w:t xml:space="preserve"> material published in England and Wales, to a report of a court hearing held anywhere in the world under the law of any nation or territory. </w:t>
      </w:r>
      <w:r w:rsidR="003839AD">
        <w:rPr>
          <w:rFonts w:ascii="Times New Roman" w:hAnsi="Times New Roman" w:cs="Times New Roman"/>
        </w:rPr>
        <w:t xml:space="preserve">There is explanation in 22.5 in </w:t>
      </w:r>
      <w:r w:rsidRPr="00113331">
        <w:rPr>
          <w:rFonts w:ascii="Times New Roman" w:hAnsi="Times New Roman" w:cs="Times New Roman"/>
          <w:i/>
        </w:rPr>
        <w:t>McNae’</w:t>
      </w:r>
      <w:r w:rsidR="003839AD">
        <w:rPr>
          <w:rFonts w:ascii="Times New Roman" w:hAnsi="Times New Roman" w:cs="Times New Roman"/>
          <w:i/>
        </w:rPr>
        <w:t>s</w:t>
      </w:r>
      <w:r w:rsidR="00561938">
        <w:rPr>
          <w:rFonts w:ascii="Times New Roman" w:hAnsi="Times New Roman" w:cs="Times New Roman"/>
          <w:i/>
        </w:rPr>
        <w:t xml:space="preserve"> </w:t>
      </w:r>
      <w:r w:rsidRPr="00113331">
        <w:rPr>
          <w:rFonts w:ascii="Times New Roman" w:hAnsi="Times New Roman" w:cs="Times New Roman"/>
        </w:rPr>
        <w:t>that the general requirements of this defence, in Northern Ireland as well as England and Wales, are that the report is of proceedings held in public, and that the report is fair, accurate and published contemporaneously.</w:t>
      </w:r>
    </w:p>
    <w:p w14:paraId="4E20EFE5" w14:textId="77777777" w:rsidR="00113331" w:rsidRDefault="00113331" w:rsidP="00840E0F">
      <w:pPr>
        <w:spacing w:after="0" w:line="360" w:lineRule="auto"/>
        <w:rPr>
          <w:rFonts w:ascii="Times New Roman" w:hAnsi="Times New Roman" w:cs="Times New Roman"/>
          <w:b/>
          <w:bCs/>
          <w:sz w:val="24"/>
          <w:szCs w:val="24"/>
        </w:rPr>
      </w:pPr>
    </w:p>
    <w:p w14:paraId="60A00359" w14:textId="22ACD82A" w:rsidR="00113331" w:rsidRPr="003839AD" w:rsidRDefault="00113331" w:rsidP="00840E0F">
      <w:pPr>
        <w:spacing w:after="0" w:line="360" w:lineRule="auto"/>
        <w:rPr>
          <w:rFonts w:ascii="Times New Roman" w:hAnsi="Times New Roman" w:cs="Times New Roman"/>
          <w:b/>
          <w:sz w:val="26"/>
          <w:szCs w:val="24"/>
        </w:rPr>
      </w:pPr>
      <w:r w:rsidRPr="003839AD">
        <w:rPr>
          <w:rFonts w:ascii="Times New Roman" w:hAnsi="Times New Roman" w:cs="Times New Roman"/>
          <w:b/>
          <w:sz w:val="26"/>
          <w:szCs w:val="24"/>
        </w:rPr>
        <w:t>Qualified privilege in Northern Ireland</w:t>
      </w:r>
    </w:p>
    <w:p w14:paraId="75AD6165" w14:textId="77777777" w:rsidR="003839AD" w:rsidRDefault="00113331" w:rsidP="00840E0F">
      <w:pPr>
        <w:spacing w:after="0" w:line="360" w:lineRule="auto"/>
        <w:rPr>
          <w:rFonts w:ascii="Times New Roman" w:hAnsi="Times New Roman" w:cs="Times New Roman"/>
        </w:rPr>
      </w:pPr>
      <w:r w:rsidRPr="00113331">
        <w:rPr>
          <w:rFonts w:ascii="Times New Roman" w:hAnsi="Times New Roman" w:cs="Times New Roman"/>
        </w:rPr>
        <w:t xml:space="preserve">Because Northern Ireland has not adopted the 2013 Act, the scope of the statutory defence of qualified privilege in schedule 1 of the Defamation Act 1996 does not have the amendments made by the 2013 Act. </w:t>
      </w:r>
      <w:r w:rsidR="003839AD">
        <w:rPr>
          <w:rFonts w:ascii="Times New Roman" w:hAnsi="Times New Roman" w:cs="Times New Roman"/>
        </w:rPr>
        <w:t xml:space="preserve"> </w:t>
      </w:r>
    </w:p>
    <w:p w14:paraId="177E4765" w14:textId="77777777" w:rsidR="003839AD" w:rsidRDefault="003839AD" w:rsidP="00840E0F">
      <w:pPr>
        <w:spacing w:after="0" w:line="360" w:lineRule="auto"/>
        <w:rPr>
          <w:rFonts w:ascii="Times New Roman" w:hAnsi="Times New Roman" w:cs="Times New Roman"/>
        </w:rPr>
      </w:pPr>
    </w:p>
    <w:p w14:paraId="6285B027" w14:textId="0482EF84" w:rsidR="00113331" w:rsidRPr="00113331" w:rsidRDefault="005F64FA" w:rsidP="00840E0F">
      <w:pPr>
        <w:spacing w:after="0" w:line="360" w:lineRule="auto"/>
        <w:rPr>
          <w:rFonts w:ascii="Times New Roman" w:hAnsi="Times New Roman" w:cs="Times New Roman"/>
        </w:rPr>
      </w:pPr>
      <w:r w:rsidRPr="00113331">
        <w:rPr>
          <w:rFonts w:ascii="Times New Roman" w:hAnsi="Times New Roman" w:cs="Times New Roman"/>
        </w:rPr>
        <w:t xml:space="preserve">Below is the text of Parts 1 and 2 of the </w:t>
      </w:r>
      <w:proofErr w:type="gramStart"/>
      <w:r w:rsidRPr="00113331">
        <w:rPr>
          <w:rFonts w:ascii="Times New Roman" w:hAnsi="Times New Roman" w:cs="Times New Roman"/>
        </w:rPr>
        <w:t>schedule</w:t>
      </w:r>
      <w:proofErr w:type="gramEnd"/>
      <w:r w:rsidRPr="00113331">
        <w:rPr>
          <w:rFonts w:ascii="Times New Roman" w:hAnsi="Times New Roman" w:cs="Times New Roman"/>
        </w:rPr>
        <w:t xml:space="preserve">, paras 1 - 15, as it remains law in Northern Ireland. </w:t>
      </w:r>
      <w:r w:rsidR="003839AD">
        <w:rPr>
          <w:rFonts w:ascii="Times New Roman" w:hAnsi="Times New Roman" w:cs="Times New Roman"/>
        </w:rPr>
        <w:t xml:space="preserve">The general requirements of this defence are explained in 22.7 in </w:t>
      </w:r>
      <w:r w:rsidRPr="00113331">
        <w:rPr>
          <w:rFonts w:ascii="Times New Roman" w:hAnsi="Times New Roman" w:cs="Times New Roman"/>
          <w:i/>
          <w:iCs/>
        </w:rPr>
        <w:t>McNae’s</w:t>
      </w:r>
      <w:r w:rsidR="003839AD">
        <w:rPr>
          <w:rFonts w:ascii="Times New Roman" w:hAnsi="Times New Roman" w:cs="Times New Roman"/>
          <w:i/>
          <w:iCs/>
        </w:rPr>
        <w:t xml:space="preserve">. </w:t>
      </w:r>
      <w:r w:rsidR="003839AD" w:rsidRPr="003839AD">
        <w:rPr>
          <w:rFonts w:ascii="Times New Roman" w:hAnsi="Times New Roman" w:cs="Times New Roman"/>
          <w:iCs/>
        </w:rPr>
        <w:t>Note that p</w:t>
      </w:r>
      <w:r w:rsidRPr="003839AD">
        <w:rPr>
          <w:rFonts w:ascii="Times New Roman" w:hAnsi="Times New Roman" w:cs="Times New Roman"/>
        </w:rPr>
        <w:t xml:space="preserve">arts </w:t>
      </w:r>
      <w:r>
        <w:rPr>
          <w:rFonts w:ascii="Times New Roman" w:hAnsi="Times New Roman" w:cs="Times New Roman"/>
        </w:rPr>
        <w:t xml:space="preserve">of </w:t>
      </w:r>
      <w:r w:rsidR="003839AD">
        <w:rPr>
          <w:rFonts w:ascii="Times New Roman" w:hAnsi="Times New Roman" w:cs="Times New Roman"/>
        </w:rPr>
        <w:t xml:space="preserve">22.7 in </w:t>
      </w:r>
      <w:r w:rsidR="00113331" w:rsidRPr="00113331">
        <w:rPr>
          <w:rFonts w:ascii="Times New Roman" w:hAnsi="Times New Roman" w:cs="Times New Roman"/>
          <w:i/>
        </w:rPr>
        <w:t>McNae’s</w:t>
      </w:r>
      <w:r w:rsidR="00113331" w:rsidRPr="00113331">
        <w:rPr>
          <w:rFonts w:ascii="Times New Roman" w:hAnsi="Times New Roman" w:cs="Times New Roman"/>
        </w:rPr>
        <w:t xml:space="preserve"> describe </w:t>
      </w:r>
      <w:r>
        <w:rPr>
          <w:rFonts w:ascii="Times New Roman" w:hAnsi="Times New Roman" w:cs="Times New Roman"/>
        </w:rPr>
        <w:t xml:space="preserve">the schedule as it is in force in England and Wales, </w:t>
      </w:r>
      <w:r w:rsidR="00113331" w:rsidRPr="00113331">
        <w:rPr>
          <w:rFonts w:ascii="Times New Roman" w:hAnsi="Times New Roman" w:cs="Times New Roman"/>
        </w:rPr>
        <w:t>as amended by th</w:t>
      </w:r>
      <w:r w:rsidR="003839AD">
        <w:rPr>
          <w:rFonts w:ascii="Times New Roman" w:hAnsi="Times New Roman" w:cs="Times New Roman"/>
        </w:rPr>
        <w:t xml:space="preserve">e 2013 </w:t>
      </w:r>
      <w:r w:rsidR="00113331" w:rsidRPr="00113331">
        <w:rPr>
          <w:rFonts w:ascii="Times New Roman" w:hAnsi="Times New Roman" w:cs="Times New Roman"/>
        </w:rPr>
        <w:t>Act.</w:t>
      </w:r>
    </w:p>
    <w:p w14:paraId="3DC3A66E" w14:textId="24F651A7" w:rsidR="00113331" w:rsidRDefault="00113331" w:rsidP="00840E0F">
      <w:pPr>
        <w:spacing w:after="0" w:line="360" w:lineRule="auto"/>
        <w:rPr>
          <w:rFonts w:ascii="Times New Roman" w:hAnsi="Times New Roman" w:cs="Times New Roman"/>
          <w:sz w:val="24"/>
          <w:szCs w:val="24"/>
          <w:u w:val="single"/>
        </w:rPr>
      </w:pPr>
    </w:p>
    <w:p w14:paraId="15D490C5" w14:textId="77777777" w:rsidR="00EC599E" w:rsidRPr="003839AD" w:rsidRDefault="00EC599E" w:rsidP="00840E0F">
      <w:pPr>
        <w:spacing w:after="0" w:line="360" w:lineRule="auto"/>
        <w:rPr>
          <w:rFonts w:ascii="Times New Roman" w:hAnsi="Times New Roman" w:cs="Times New Roman"/>
          <w:b/>
          <w:bCs/>
          <w:iCs/>
          <w:sz w:val="24"/>
          <w:szCs w:val="24"/>
        </w:rPr>
      </w:pPr>
      <w:r w:rsidRPr="003839AD">
        <w:rPr>
          <w:rFonts w:ascii="Times New Roman" w:hAnsi="Times New Roman" w:cs="Times New Roman"/>
          <w:b/>
          <w:bCs/>
          <w:iCs/>
          <w:sz w:val="24"/>
          <w:szCs w:val="24"/>
        </w:rPr>
        <w:t>Schedule 1 of the Defamation Act 1996 as in force in Northern Ireland</w:t>
      </w:r>
    </w:p>
    <w:p w14:paraId="16C2A1FF" w14:textId="77777777" w:rsidR="00113331" w:rsidRPr="00840E0F" w:rsidRDefault="00113331" w:rsidP="00840E0F">
      <w:pPr>
        <w:spacing w:after="0" w:line="360" w:lineRule="auto"/>
        <w:rPr>
          <w:rFonts w:ascii="Times New Roman" w:hAnsi="Times New Roman" w:cs="Times New Roman"/>
          <w:b/>
        </w:rPr>
      </w:pPr>
      <w:r w:rsidRPr="00840E0F">
        <w:rPr>
          <w:rFonts w:ascii="Times New Roman" w:hAnsi="Times New Roman" w:cs="Times New Roman"/>
          <w:b/>
        </w:rPr>
        <w:t>Part 1: Statements privileged without explanation or contradiction</w:t>
      </w:r>
    </w:p>
    <w:p w14:paraId="43CD719A" w14:textId="2355077D" w:rsidR="00113331" w:rsidRPr="00840E0F" w:rsidRDefault="00113331" w:rsidP="00840E0F">
      <w:pPr>
        <w:pStyle w:val="ListParagraph"/>
        <w:numPr>
          <w:ilvl w:val="0"/>
          <w:numId w:val="22"/>
        </w:numPr>
        <w:spacing w:line="360" w:lineRule="auto"/>
        <w:rPr>
          <w:sz w:val="22"/>
        </w:rPr>
      </w:pPr>
      <w:r w:rsidRPr="00840E0F">
        <w:rPr>
          <w:sz w:val="22"/>
        </w:rPr>
        <w:t>A fair and accurate report of proceedings in public of a legislature anywhere in the world.</w:t>
      </w:r>
    </w:p>
    <w:p w14:paraId="3B8C031A" w14:textId="3D538C3A" w:rsidR="00113331" w:rsidRPr="00840E0F" w:rsidRDefault="00113331" w:rsidP="00840E0F">
      <w:pPr>
        <w:pStyle w:val="ListParagraph"/>
        <w:numPr>
          <w:ilvl w:val="0"/>
          <w:numId w:val="22"/>
        </w:numPr>
        <w:spacing w:line="360" w:lineRule="auto"/>
        <w:rPr>
          <w:sz w:val="22"/>
        </w:rPr>
      </w:pPr>
      <w:r w:rsidRPr="00840E0F">
        <w:rPr>
          <w:sz w:val="22"/>
        </w:rPr>
        <w:t>A fair and accurate report of proceedings in public before a court anywhere in the world [para. 17 makes clear that this includes the European Court of Justice, the European Court of Human Rights, and any international criminal tribunal established by the United Nations or by an international agreement to which the UK is a party]</w:t>
      </w:r>
    </w:p>
    <w:p w14:paraId="055FD457" w14:textId="672BE4A3" w:rsidR="00113331" w:rsidRPr="00840E0F" w:rsidRDefault="00113331" w:rsidP="00840E0F">
      <w:pPr>
        <w:pStyle w:val="ListParagraph"/>
        <w:numPr>
          <w:ilvl w:val="0"/>
          <w:numId w:val="22"/>
        </w:numPr>
        <w:spacing w:line="360" w:lineRule="auto"/>
        <w:rPr>
          <w:sz w:val="22"/>
        </w:rPr>
      </w:pPr>
      <w:r w:rsidRPr="00840E0F">
        <w:rPr>
          <w:sz w:val="22"/>
        </w:rPr>
        <w:t>A fair and accurate report of proceedings in public of a person appointed to hold a public inquiry by a government or legislature anywhere in the world.</w:t>
      </w:r>
    </w:p>
    <w:p w14:paraId="4861C38E" w14:textId="78FE8E40" w:rsidR="00113331" w:rsidRPr="00840E0F" w:rsidRDefault="00113331" w:rsidP="00840E0F">
      <w:pPr>
        <w:pStyle w:val="ListParagraph"/>
        <w:numPr>
          <w:ilvl w:val="0"/>
          <w:numId w:val="22"/>
        </w:numPr>
        <w:spacing w:line="360" w:lineRule="auto"/>
        <w:rPr>
          <w:sz w:val="22"/>
        </w:rPr>
      </w:pPr>
      <w:r w:rsidRPr="00840E0F">
        <w:rPr>
          <w:sz w:val="22"/>
        </w:rPr>
        <w:t xml:space="preserve">A fair and accurate report of proceedings in public anywhere in the world of an international organisation or an international conference. [para. 17 limits these definitions to a conference attended by representatives of two or more governments or an organisation of which two or </w:t>
      </w:r>
      <w:r w:rsidRPr="00840E0F">
        <w:rPr>
          <w:sz w:val="22"/>
        </w:rPr>
        <w:lastRenderedPageBreak/>
        <w:t>more governments are members, including any committee or other subordinate body of such an organisation]</w:t>
      </w:r>
    </w:p>
    <w:p w14:paraId="6997F008" w14:textId="03D14533" w:rsidR="00113331" w:rsidRPr="00840E0F" w:rsidRDefault="00113331" w:rsidP="00840E0F">
      <w:pPr>
        <w:pStyle w:val="ListParagraph"/>
        <w:numPr>
          <w:ilvl w:val="0"/>
          <w:numId w:val="22"/>
        </w:numPr>
        <w:spacing w:line="360" w:lineRule="auto"/>
        <w:rPr>
          <w:sz w:val="22"/>
        </w:rPr>
      </w:pPr>
      <w:r w:rsidRPr="00840E0F">
        <w:rPr>
          <w:sz w:val="22"/>
        </w:rPr>
        <w:t>A fair and accurate copy of or extract from any register or other document required by law to be open to public inspection.</w:t>
      </w:r>
    </w:p>
    <w:p w14:paraId="04E04DC2" w14:textId="23A52BA8" w:rsidR="00113331" w:rsidRPr="00840E0F" w:rsidRDefault="00113331" w:rsidP="00840E0F">
      <w:pPr>
        <w:pStyle w:val="ListParagraph"/>
        <w:numPr>
          <w:ilvl w:val="0"/>
          <w:numId w:val="22"/>
        </w:numPr>
        <w:spacing w:line="360" w:lineRule="auto"/>
        <w:rPr>
          <w:sz w:val="22"/>
        </w:rPr>
      </w:pPr>
      <w:r w:rsidRPr="00840E0F">
        <w:rPr>
          <w:sz w:val="22"/>
        </w:rPr>
        <w:t>A notice or advertisement published by or on the authority of a court, or of a judge or officer of a court, anywhere in the world.</w:t>
      </w:r>
    </w:p>
    <w:p w14:paraId="2C13BFB4" w14:textId="37F35D53" w:rsidR="00113331" w:rsidRPr="00840E0F" w:rsidRDefault="00113331" w:rsidP="00840E0F">
      <w:pPr>
        <w:pStyle w:val="ListParagraph"/>
        <w:numPr>
          <w:ilvl w:val="0"/>
          <w:numId w:val="22"/>
        </w:numPr>
        <w:spacing w:line="360" w:lineRule="auto"/>
        <w:rPr>
          <w:sz w:val="22"/>
        </w:rPr>
      </w:pPr>
      <w:r w:rsidRPr="00840E0F">
        <w:rPr>
          <w:sz w:val="22"/>
        </w:rPr>
        <w:t>A fair and accurate copy of or extract from matter published by or on the authority of a government or legislature anywhere in the world.</w:t>
      </w:r>
    </w:p>
    <w:p w14:paraId="0CAE2706" w14:textId="2CEAFDFC" w:rsidR="00113331" w:rsidRPr="00840E0F" w:rsidRDefault="00113331" w:rsidP="00840E0F">
      <w:pPr>
        <w:pStyle w:val="ListParagraph"/>
        <w:numPr>
          <w:ilvl w:val="0"/>
          <w:numId w:val="22"/>
        </w:numPr>
        <w:spacing w:line="360" w:lineRule="auto"/>
      </w:pPr>
      <w:r w:rsidRPr="00840E0F">
        <w:rPr>
          <w:sz w:val="22"/>
        </w:rPr>
        <w:t xml:space="preserve">A fair and accurate copy of or extract from matter published anywhere in the world by an international organisation or an international conference. [same definitions as for para. 4] </w:t>
      </w:r>
    </w:p>
    <w:p w14:paraId="101BC15D" w14:textId="77777777" w:rsidR="00113331" w:rsidRPr="00840E0F" w:rsidRDefault="00113331" w:rsidP="00840E0F">
      <w:pPr>
        <w:spacing w:after="0" w:line="360" w:lineRule="auto"/>
        <w:rPr>
          <w:rFonts w:ascii="Times New Roman" w:hAnsi="Times New Roman" w:cs="Times New Roman"/>
          <w:b/>
        </w:rPr>
      </w:pPr>
    </w:p>
    <w:p w14:paraId="13D5B865" w14:textId="77777777" w:rsidR="00113331" w:rsidRPr="00840E0F" w:rsidRDefault="00113331" w:rsidP="00840E0F">
      <w:pPr>
        <w:spacing w:after="0" w:line="360" w:lineRule="auto"/>
        <w:rPr>
          <w:rFonts w:ascii="Times New Roman" w:hAnsi="Times New Roman" w:cs="Times New Roman"/>
          <w:b/>
        </w:rPr>
      </w:pPr>
      <w:r w:rsidRPr="00840E0F">
        <w:rPr>
          <w:rFonts w:ascii="Times New Roman" w:hAnsi="Times New Roman" w:cs="Times New Roman"/>
          <w:b/>
        </w:rPr>
        <w:t>Part 2: Statements privileged subject to explanation or contradiction</w:t>
      </w:r>
    </w:p>
    <w:p w14:paraId="090FC998" w14:textId="7ECDA07A" w:rsidR="00113331" w:rsidRPr="00840E0F" w:rsidRDefault="00113331" w:rsidP="00840E0F">
      <w:pPr>
        <w:pStyle w:val="ListParagraph"/>
        <w:numPr>
          <w:ilvl w:val="0"/>
          <w:numId w:val="22"/>
        </w:numPr>
        <w:spacing w:line="360" w:lineRule="auto"/>
        <w:rPr>
          <w:sz w:val="22"/>
        </w:rPr>
      </w:pPr>
      <w:r w:rsidRPr="00840E0F">
        <w:rPr>
          <w:sz w:val="22"/>
        </w:rPr>
        <w:t>(1) A fair and accurate copy of or extract from a notice or other matter issued for the information of the public by or on behalf of</w:t>
      </w:r>
      <w:r w:rsidR="00DB6573" w:rsidRPr="00840E0F">
        <w:rPr>
          <w:sz w:val="22"/>
        </w:rPr>
        <w:t xml:space="preserve"> - </w:t>
      </w:r>
    </w:p>
    <w:p w14:paraId="3DB589F6" w14:textId="458C00DF" w:rsidR="00113331" w:rsidRPr="00840E0F" w:rsidRDefault="00113331" w:rsidP="00840E0F">
      <w:pPr>
        <w:pStyle w:val="ListParagraph"/>
        <w:numPr>
          <w:ilvl w:val="1"/>
          <w:numId w:val="22"/>
        </w:numPr>
        <w:spacing w:line="360" w:lineRule="auto"/>
        <w:rPr>
          <w:sz w:val="22"/>
        </w:rPr>
      </w:pPr>
      <w:r w:rsidRPr="00840E0F">
        <w:rPr>
          <w:sz w:val="22"/>
        </w:rPr>
        <w:t>a legislature in any member state [</w:t>
      </w:r>
      <w:r w:rsidRPr="00840E0F">
        <w:rPr>
          <w:i/>
          <w:iCs/>
          <w:sz w:val="22"/>
        </w:rPr>
        <w:t>of the European Union</w:t>
      </w:r>
      <w:r w:rsidRPr="00840E0F">
        <w:rPr>
          <w:sz w:val="22"/>
        </w:rPr>
        <w:t>] or the European Parliament;</w:t>
      </w:r>
    </w:p>
    <w:p w14:paraId="787A6F9D" w14:textId="05498F58" w:rsidR="00113331" w:rsidRPr="00840E0F" w:rsidRDefault="00113331" w:rsidP="00840E0F">
      <w:pPr>
        <w:pStyle w:val="ListParagraph"/>
        <w:numPr>
          <w:ilvl w:val="1"/>
          <w:numId w:val="22"/>
        </w:numPr>
        <w:spacing w:line="360" w:lineRule="auto"/>
        <w:rPr>
          <w:sz w:val="22"/>
        </w:rPr>
      </w:pPr>
      <w:r w:rsidRPr="00840E0F">
        <w:rPr>
          <w:sz w:val="22"/>
        </w:rPr>
        <w:t>the government of any member state, or any authority performing governmental functions in any member state or part of a member state, or the European Commission;</w:t>
      </w:r>
    </w:p>
    <w:p w14:paraId="0C18E4A8" w14:textId="69640EAA" w:rsidR="00113331" w:rsidRPr="00840E0F" w:rsidRDefault="00113331" w:rsidP="00840E0F">
      <w:pPr>
        <w:pStyle w:val="ListParagraph"/>
        <w:numPr>
          <w:ilvl w:val="1"/>
          <w:numId w:val="22"/>
        </w:numPr>
        <w:spacing w:line="360" w:lineRule="auto"/>
        <w:rPr>
          <w:sz w:val="22"/>
        </w:rPr>
      </w:pPr>
      <w:r w:rsidRPr="00840E0F">
        <w:rPr>
          <w:sz w:val="22"/>
        </w:rPr>
        <w:t>an international organisation or international conference.</w:t>
      </w:r>
    </w:p>
    <w:p w14:paraId="3208B602" w14:textId="77777777" w:rsidR="00113331" w:rsidRPr="00840E0F" w:rsidRDefault="00113331" w:rsidP="00C9680F">
      <w:pPr>
        <w:pStyle w:val="ListParagraph"/>
        <w:spacing w:line="360" w:lineRule="auto"/>
        <w:rPr>
          <w:sz w:val="22"/>
        </w:rPr>
      </w:pPr>
      <w:r w:rsidRPr="00840E0F">
        <w:rPr>
          <w:sz w:val="22"/>
        </w:rPr>
        <w:t>(2) In this paragraph ‘governmental functions’ includes police functions.</w:t>
      </w:r>
    </w:p>
    <w:p w14:paraId="133B2E51" w14:textId="4725505E" w:rsidR="00113331" w:rsidRPr="00840E0F" w:rsidRDefault="00113331" w:rsidP="00840E0F">
      <w:pPr>
        <w:pStyle w:val="ListParagraph"/>
        <w:numPr>
          <w:ilvl w:val="0"/>
          <w:numId w:val="22"/>
        </w:numPr>
        <w:spacing w:line="360" w:lineRule="auto"/>
        <w:rPr>
          <w:sz w:val="22"/>
        </w:rPr>
      </w:pPr>
      <w:r w:rsidRPr="00840E0F">
        <w:rPr>
          <w:sz w:val="22"/>
        </w:rPr>
        <w:t>A fair and accurate copy of or extract from a document made available by a court in any member state or the European Court of Justice (or any court attached to that court), or by a judge or officer of any such court.</w:t>
      </w:r>
    </w:p>
    <w:p w14:paraId="606C86C1" w14:textId="1D184A3D" w:rsidR="00113331" w:rsidRPr="00840E0F" w:rsidRDefault="00113331" w:rsidP="00840E0F">
      <w:pPr>
        <w:pStyle w:val="ListParagraph"/>
        <w:numPr>
          <w:ilvl w:val="0"/>
          <w:numId w:val="22"/>
        </w:numPr>
        <w:spacing w:line="360" w:lineRule="auto"/>
        <w:rPr>
          <w:sz w:val="22"/>
        </w:rPr>
      </w:pPr>
      <w:r w:rsidRPr="00840E0F">
        <w:rPr>
          <w:sz w:val="22"/>
        </w:rPr>
        <w:t>(1) A fair and accurate report of proceedings at any public meeting or sitting in the United Kingdom of -</w:t>
      </w:r>
    </w:p>
    <w:p w14:paraId="3E7A9632" w14:textId="4B542142" w:rsidR="00113331" w:rsidRPr="00840E0F" w:rsidRDefault="00113331" w:rsidP="00840E0F">
      <w:pPr>
        <w:pStyle w:val="ListParagraph"/>
        <w:numPr>
          <w:ilvl w:val="1"/>
          <w:numId w:val="22"/>
        </w:numPr>
        <w:spacing w:line="360" w:lineRule="auto"/>
        <w:rPr>
          <w:sz w:val="22"/>
        </w:rPr>
      </w:pPr>
      <w:r w:rsidRPr="00840E0F">
        <w:rPr>
          <w:sz w:val="22"/>
        </w:rPr>
        <w:t>a local authority or local authority committee;</w:t>
      </w:r>
    </w:p>
    <w:p w14:paraId="7FE0CE35" w14:textId="77777777" w:rsidR="00113331" w:rsidRPr="00840E0F" w:rsidRDefault="00113331" w:rsidP="00C9680F">
      <w:pPr>
        <w:pStyle w:val="ListParagraph"/>
        <w:spacing w:line="360" w:lineRule="auto"/>
        <w:ind w:left="1080"/>
        <w:rPr>
          <w:sz w:val="22"/>
        </w:rPr>
      </w:pPr>
      <w:r w:rsidRPr="00840E0F">
        <w:rPr>
          <w:sz w:val="22"/>
        </w:rPr>
        <w:t xml:space="preserve">(aa) in the case of a local authority which </w:t>
      </w:r>
      <w:r w:rsidR="00AD0451" w:rsidRPr="00840E0F">
        <w:rPr>
          <w:sz w:val="22"/>
        </w:rPr>
        <w:t xml:space="preserve">is </w:t>
      </w:r>
      <w:r w:rsidRPr="00840E0F">
        <w:rPr>
          <w:sz w:val="22"/>
        </w:rPr>
        <w:t>operating executive arrangements, the executive of that authority or a committee of that executive</w:t>
      </w:r>
    </w:p>
    <w:p w14:paraId="6E53C37C" w14:textId="08702422" w:rsidR="00113331" w:rsidRPr="00840E0F" w:rsidRDefault="00113331" w:rsidP="00840E0F">
      <w:pPr>
        <w:pStyle w:val="ListParagraph"/>
        <w:numPr>
          <w:ilvl w:val="1"/>
          <w:numId w:val="22"/>
        </w:numPr>
        <w:spacing w:line="360" w:lineRule="auto"/>
        <w:rPr>
          <w:sz w:val="22"/>
        </w:rPr>
      </w:pPr>
      <w:r w:rsidRPr="00840E0F">
        <w:rPr>
          <w:sz w:val="22"/>
        </w:rPr>
        <w:t>a justice or justices of the peace acting otherwise than as a court exercising judicial authority;</w:t>
      </w:r>
    </w:p>
    <w:p w14:paraId="1E7F4C2F" w14:textId="59C1A268" w:rsidR="00113331" w:rsidRPr="00840E0F" w:rsidRDefault="00113331" w:rsidP="00840E0F">
      <w:pPr>
        <w:pStyle w:val="ListParagraph"/>
        <w:numPr>
          <w:ilvl w:val="1"/>
          <w:numId w:val="22"/>
        </w:numPr>
        <w:spacing w:line="360" w:lineRule="auto"/>
        <w:rPr>
          <w:sz w:val="22"/>
        </w:rPr>
      </w:pPr>
      <w:r w:rsidRPr="00840E0F">
        <w:rPr>
          <w:sz w:val="22"/>
        </w:rPr>
        <w:t>a commission, tribunal, committee or person appointed for the purposes of any inquiry by any statutory provision, by Her Majesty or by a Minister of the Crown, a member of the Scottish Executive, the Welsh Ministers or the Counsel General to the Welsh Assembly Government, or a Northern Ireland Department;</w:t>
      </w:r>
    </w:p>
    <w:p w14:paraId="149A5C5A" w14:textId="37D8AD91" w:rsidR="00113331" w:rsidRPr="00840E0F" w:rsidRDefault="00113331" w:rsidP="00840E0F">
      <w:pPr>
        <w:pStyle w:val="ListParagraph"/>
        <w:numPr>
          <w:ilvl w:val="1"/>
          <w:numId w:val="22"/>
        </w:numPr>
        <w:spacing w:line="360" w:lineRule="auto"/>
        <w:rPr>
          <w:sz w:val="22"/>
        </w:rPr>
      </w:pPr>
      <w:r w:rsidRPr="00840E0F">
        <w:rPr>
          <w:sz w:val="22"/>
        </w:rPr>
        <w:lastRenderedPageBreak/>
        <w:t>a person appointed by a local authority to hold a local inquiry in pursuance of any statutory provision;</w:t>
      </w:r>
    </w:p>
    <w:p w14:paraId="00D5A1CB" w14:textId="0E064895" w:rsidR="00113331" w:rsidRPr="00840E0F" w:rsidRDefault="00113331" w:rsidP="00840E0F">
      <w:pPr>
        <w:pStyle w:val="ListParagraph"/>
        <w:numPr>
          <w:ilvl w:val="1"/>
          <w:numId w:val="22"/>
        </w:numPr>
        <w:spacing w:line="360" w:lineRule="auto"/>
        <w:rPr>
          <w:sz w:val="22"/>
        </w:rPr>
      </w:pPr>
      <w:r w:rsidRPr="00840E0F">
        <w:rPr>
          <w:sz w:val="22"/>
        </w:rPr>
        <w:t xml:space="preserve">any other tribunal, board, committee or body constituted by or under, and exercising functions under, any statutory provision. </w:t>
      </w:r>
    </w:p>
    <w:p w14:paraId="1EACABF6" w14:textId="45B957F2" w:rsidR="00113331" w:rsidRPr="00C9680F" w:rsidRDefault="00113331" w:rsidP="00C9680F">
      <w:pPr>
        <w:pStyle w:val="ListParagraph"/>
        <w:spacing w:line="360" w:lineRule="auto"/>
        <w:rPr>
          <w:sz w:val="22"/>
        </w:rPr>
      </w:pPr>
      <w:r w:rsidRPr="00C9680F">
        <w:rPr>
          <w:sz w:val="22"/>
        </w:rPr>
        <w:t xml:space="preserve">(1A) In the case of a local authority which are operating executive arrangements, a fair and accurate record of any decision made by any member of the executive where that record is required to be made and available for public inspection by virtue of </w:t>
      </w:r>
      <w:hyperlink r:id="rId8" w:history="1">
        <w:r w:rsidRPr="00C9680F">
          <w:rPr>
            <w:rStyle w:val="Hyperlink"/>
            <w:color w:val="auto"/>
            <w:sz w:val="20"/>
            <w:u w:val="none"/>
          </w:rPr>
          <w:t>section 22</w:t>
        </w:r>
      </w:hyperlink>
      <w:r w:rsidRPr="00C9680F">
        <w:rPr>
          <w:sz w:val="22"/>
        </w:rPr>
        <w:t xml:space="preserve"> of the Local Government Act 2000 or of any provision in regulations made under that section.</w:t>
      </w:r>
    </w:p>
    <w:p w14:paraId="614DAD38" w14:textId="77777777" w:rsidR="00113331" w:rsidRPr="00840E0F" w:rsidRDefault="00113331" w:rsidP="00C9680F">
      <w:pPr>
        <w:pStyle w:val="ListParagraph"/>
        <w:spacing w:line="360" w:lineRule="auto"/>
        <w:rPr>
          <w:sz w:val="22"/>
        </w:rPr>
      </w:pPr>
      <w:r w:rsidRPr="00840E0F">
        <w:rPr>
          <w:sz w:val="22"/>
        </w:rPr>
        <w:t>(2) In sub-paragraphs (1)(a), (</w:t>
      </w:r>
      <w:proofErr w:type="gramStart"/>
      <w:r w:rsidRPr="00840E0F">
        <w:rPr>
          <w:sz w:val="22"/>
        </w:rPr>
        <w:t>1)(</w:t>
      </w:r>
      <w:proofErr w:type="gramEnd"/>
      <w:r w:rsidRPr="00840E0F">
        <w:rPr>
          <w:sz w:val="22"/>
        </w:rPr>
        <w:t xml:space="preserve">aa) and (1A) </w:t>
      </w:r>
    </w:p>
    <w:p w14:paraId="12234726" w14:textId="1A352012" w:rsidR="006A4D08" w:rsidRPr="006A4D08" w:rsidRDefault="00113331" w:rsidP="006A4D08">
      <w:pPr>
        <w:pStyle w:val="ListParagraph"/>
        <w:spacing w:line="360" w:lineRule="auto"/>
        <w:rPr>
          <w:sz w:val="22"/>
        </w:rPr>
      </w:pPr>
      <w:r w:rsidRPr="00840E0F">
        <w:rPr>
          <w:sz w:val="22"/>
        </w:rPr>
        <w:t>‘local authority’ means</w:t>
      </w:r>
    </w:p>
    <w:p w14:paraId="6EE6D77A" w14:textId="2EE631D6" w:rsidR="00113331" w:rsidRPr="006A4D08" w:rsidRDefault="00113331" w:rsidP="006A4D08">
      <w:pPr>
        <w:pStyle w:val="ListParagraph"/>
        <w:numPr>
          <w:ilvl w:val="0"/>
          <w:numId w:val="24"/>
        </w:numPr>
        <w:spacing w:line="360" w:lineRule="auto"/>
        <w:ind w:firstLine="273"/>
        <w:rPr>
          <w:sz w:val="22"/>
        </w:rPr>
      </w:pPr>
      <w:r w:rsidRPr="006A4D08">
        <w:rPr>
          <w:sz w:val="22"/>
        </w:rPr>
        <w:t xml:space="preserve">in relation to England and Wales, a principal council within the meaning of the </w:t>
      </w:r>
      <w:hyperlink r:id="rId9" w:history="1">
        <w:r w:rsidRPr="006A4D08">
          <w:rPr>
            <w:rStyle w:val="Hyperlink"/>
            <w:color w:val="auto"/>
            <w:sz w:val="20"/>
            <w:u w:val="none"/>
          </w:rPr>
          <w:t xml:space="preserve">Local Government Act 1972, </w:t>
        </w:r>
      </w:hyperlink>
      <w:proofErr w:type="spellStart"/>
      <w:r w:rsidRPr="006A4D08">
        <w:rPr>
          <w:sz w:val="22"/>
        </w:rPr>
        <w:t>any body</w:t>
      </w:r>
      <w:proofErr w:type="spellEnd"/>
      <w:r w:rsidRPr="006A4D08">
        <w:rPr>
          <w:sz w:val="22"/>
        </w:rPr>
        <w:t xml:space="preserve"> falling within any paragraph of section 100J(1) of that Act or an authority or body to which the </w:t>
      </w:r>
      <w:hyperlink r:id="rId10" w:history="1">
        <w:r w:rsidRPr="006A4D08">
          <w:rPr>
            <w:rStyle w:val="Hyperlink"/>
            <w:color w:val="auto"/>
            <w:sz w:val="20"/>
            <w:u w:val="none"/>
          </w:rPr>
          <w:t>Public Bodies (Admission to Meetings) Act 1960</w:t>
        </w:r>
      </w:hyperlink>
      <w:r w:rsidRPr="006A4D08">
        <w:rPr>
          <w:sz w:val="22"/>
        </w:rPr>
        <w:t xml:space="preserve"> applies,</w:t>
      </w:r>
    </w:p>
    <w:p w14:paraId="28E56207" w14:textId="5BC3F9F1" w:rsidR="00113331" w:rsidRPr="006A4D08" w:rsidRDefault="00113331" w:rsidP="006A4D08">
      <w:pPr>
        <w:pStyle w:val="ListParagraph"/>
        <w:numPr>
          <w:ilvl w:val="0"/>
          <w:numId w:val="24"/>
        </w:numPr>
        <w:spacing w:line="360" w:lineRule="auto"/>
        <w:ind w:firstLine="273"/>
        <w:rPr>
          <w:sz w:val="22"/>
        </w:rPr>
      </w:pPr>
      <w:r w:rsidRPr="006A4D08">
        <w:rPr>
          <w:sz w:val="22"/>
        </w:rPr>
        <w:t xml:space="preserve">in relation to Scotland, a council constituted under section 2 of the Local Government etc (Scotland) Act 1994 or an authority or body to which the </w:t>
      </w:r>
      <w:hyperlink r:id="rId11" w:history="1">
        <w:r w:rsidRPr="006A4D08">
          <w:rPr>
            <w:rStyle w:val="Hyperlink"/>
            <w:color w:val="auto"/>
            <w:sz w:val="20"/>
            <w:u w:val="none"/>
          </w:rPr>
          <w:t>Public Bodies (Admission to Meetings) Act 1960</w:t>
        </w:r>
      </w:hyperlink>
      <w:r w:rsidRPr="006A4D08">
        <w:rPr>
          <w:sz w:val="22"/>
        </w:rPr>
        <w:t xml:space="preserve"> applies,</w:t>
      </w:r>
    </w:p>
    <w:p w14:paraId="02EE6004" w14:textId="3C207881" w:rsidR="00113331" w:rsidRPr="006A4D08" w:rsidRDefault="00113331" w:rsidP="006A4D08">
      <w:pPr>
        <w:pStyle w:val="ListParagraph"/>
        <w:numPr>
          <w:ilvl w:val="0"/>
          <w:numId w:val="24"/>
        </w:numPr>
        <w:spacing w:line="360" w:lineRule="auto"/>
        <w:ind w:firstLine="273"/>
        <w:rPr>
          <w:sz w:val="22"/>
        </w:rPr>
      </w:pPr>
      <w:r w:rsidRPr="006A4D08">
        <w:rPr>
          <w:sz w:val="22"/>
        </w:rPr>
        <w:t xml:space="preserve">in relation to Northern Ireland, any authority or body to which sections 23 to 27 of the Local Government Act (Northern Ireland) 1972 apply; and </w:t>
      </w:r>
    </w:p>
    <w:p w14:paraId="0DE63925" w14:textId="77777777" w:rsidR="00113331" w:rsidRPr="00840E0F" w:rsidRDefault="00113331" w:rsidP="006A4D08">
      <w:pPr>
        <w:pStyle w:val="ListParagraph"/>
        <w:spacing w:line="360" w:lineRule="auto"/>
        <w:rPr>
          <w:sz w:val="22"/>
        </w:rPr>
      </w:pPr>
      <w:r w:rsidRPr="00840E0F">
        <w:rPr>
          <w:sz w:val="22"/>
        </w:rPr>
        <w:t>‘local authority committee’ means any committee of a local authority or of local authorities, and includes -</w:t>
      </w:r>
    </w:p>
    <w:p w14:paraId="542B030E" w14:textId="0F4B8C5F" w:rsidR="00113331" w:rsidRPr="006A4D08" w:rsidRDefault="00113331" w:rsidP="006A4D08">
      <w:pPr>
        <w:pStyle w:val="ListParagraph"/>
        <w:numPr>
          <w:ilvl w:val="0"/>
          <w:numId w:val="25"/>
        </w:numPr>
        <w:spacing w:line="360" w:lineRule="auto"/>
        <w:ind w:firstLine="273"/>
        <w:rPr>
          <w:sz w:val="22"/>
          <w:szCs w:val="22"/>
        </w:rPr>
      </w:pPr>
      <w:r w:rsidRPr="006A4D08">
        <w:rPr>
          <w:sz w:val="22"/>
          <w:szCs w:val="22"/>
        </w:rPr>
        <w:t xml:space="preserve">any committee or sub-committee in relation to which </w:t>
      </w:r>
      <w:hyperlink r:id="rId12" w:history="1">
        <w:r w:rsidRPr="006A4D08">
          <w:rPr>
            <w:rStyle w:val="Hyperlink"/>
            <w:color w:val="auto"/>
            <w:sz w:val="22"/>
            <w:szCs w:val="22"/>
            <w:u w:val="none"/>
          </w:rPr>
          <w:t>sections 100A</w:t>
        </w:r>
      </w:hyperlink>
      <w:r w:rsidRPr="006A4D08">
        <w:rPr>
          <w:sz w:val="22"/>
          <w:szCs w:val="22"/>
        </w:rPr>
        <w:t xml:space="preserve"> to </w:t>
      </w:r>
      <w:hyperlink r:id="rId13" w:history="1">
        <w:r w:rsidRPr="006A4D08">
          <w:rPr>
            <w:rStyle w:val="Hyperlink"/>
            <w:color w:val="auto"/>
            <w:sz w:val="22"/>
            <w:szCs w:val="22"/>
            <w:u w:val="none"/>
          </w:rPr>
          <w:t>100D</w:t>
        </w:r>
      </w:hyperlink>
      <w:r w:rsidRPr="006A4D08">
        <w:rPr>
          <w:sz w:val="22"/>
          <w:szCs w:val="22"/>
        </w:rPr>
        <w:t xml:space="preserve"> of the Local Government Act 1972 apply by virtue of section 100E of that Act (whether or not also by virtue of section 100J of that Act), and</w:t>
      </w:r>
    </w:p>
    <w:p w14:paraId="11210CED" w14:textId="379DF2F2" w:rsidR="00113331" w:rsidRPr="006A4D08" w:rsidRDefault="00113331" w:rsidP="006A4D08">
      <w:pPr>
        <w:pStyle w:val="ListParagraph"/>
        <w:numPr>
          <w:ilvl w:val="0"/>
          <w:numId w:val="25"/>
        </w:numPr>
        <w:spacing w:line="360" w:lineRule="auto"/>
        <w:ind w:firstLine="273"/>
        <w:rPr>
          <w:sz w:val="22"/>
          <w:szCs w:val="22"/>
        </w:rPr>
      </w:pPr>
      <w:r w:rsidRPr="006A4D08">
        <w:rPr>
          <w:sz w:val="22"/>
          <w:szCs w:val="22"/>
        </w:rPr>
        <w:t xml:space="preserve">any committee or sub-committee in relation to which </w:t>
      </w:r>
      <w:hyperlink r:id="rId14" w:history="1">
        <w:r w:rsidRPr="006A4D08">
          <w:rPr>
            <w:rStyle w:val="Hyperlink"/>
            <w:color w:val="auto"/>
            <w:sz w:val="22"/>
            <w:szCs w:val="22"/>
            <w:u w:val="none"/>
          </w:rPr>
          <w:t>sections 50A</w:t>
        </w:r>
      </w:hyperlink>
      <w:r w:rsidRPr="006A4D08">
        <w:rPr>
          <w:sz w:val="22"/>
          <w:szCs w:val="22"/>
        </w:rPr>
        <w:t xml:space="preserve"> to </w:t>
      </w:r>
      <w:hyperlink r:id="rId15" w:history="1">
        <w:r w:rsidRPr="006A4D08">
          <w:rPr>
            <w:rStyle w:val="Hyperlink"/>
            <w:color w:val="auto"/>
            <w:sz w:val="22"/>
            <w:szCs w:val="22"/>
            <w:u w:val="none"/>
          </w:rPr>
          <w:t>50D</w:t>
        </w:r>
      </w:hyperlink>
      <w:r w:rsidRPr="006A4D08">
        <w:rPr>
          <w:sz w:val="22"/>
          <w:szCs w:val="22"/>
        </w:rPr>
        <w:t xml:space="preserve"> of the Local Government (Scotland) Act 1973 apply by virtue of section 50E of that Act. </w:t>
      </w:r>
    </w:p>
    <w:p w14:paraId="3BF99599" w14:textId="77777777" w:rsidR="00113331" w:rsidRPr="00840E0F" w:rsidRDefault="00113331" w:rsidP="006A4D08">
      <w:pPr>
        <w:pStyle w:val="ListParagraph"/>
        <w:spacing w:line="360" w:lineRule="auto"/>
        <w:rPr>
          <w:sz w:val="22"/>
        </w:rPr>
      </w:pPr>
      <w:r w:rsidRPr="00840E0F">
        <w:rPr>
          <w:sz w:val="22"/>
        </w:rPr>
        <w:t xml:space="preserve">(2A) In sub-paragraphs (1) and (1A) ‘executive’ and ‘executive arrangements’ have the same meaning as in </w:t>
      </w:r>
      <w:hyperlink r:id="rId16" w:history="1">
        <w:r w:rsidRPr="00840E0F">
          <w:rPr>
            <w:rStyle w:val="Hyperlink"/>
            <w:color w:val="auto"/>
            <w:sz w:val="22"/>
            <w:u w:val="none"/>
          </w:rPr>
          <w:t>Part II</w:t>
        </w:r>
      </w:hyperlink>
      <w:r w:rsidRPr="00840E0F">
        <w:rPr>
          <w:sz w:val="22"/>
        </w:rPr>
        <w:t xml:space="preserve"> of the Local Government Act 2000.</w:t>
      </w:r>
    </w:p>
    <w:p w14:paraId="70ECDC94" w14:textId="77777777" w:rsidR="00113331" w:rsidRPr="00840E0F" w:rsidRDefault="00113331" w:rsidP="006A4D08">
      <w:pPr>
        <w:pStyle w:val="ListParagraph"/>
        <w:spacing w:line="360" w:lineRule="auto"/>
        <w:rPr>
          <w:sz w:val="22"/>
        </w:rPr>
      </w:pPr>
      <w:r w:rsidRPr="00840E0F">
        <w:rPr>
          <w:sz w:val="22"/>
        </w:rPr>
        <w:t>(3) A fair and accurate report of any corresponding proceedings in any of the Channel Islands or the Isle of Man or in another member state.</w:t>
      </w:r>
    </w:p>
    <w:p w14:paraId="49D71D57" w14:textId="0D722C55" w:rsidR="00113331" w:rsidRPr="00840E0F" w:rsidRDefault="00113331" w:rsidP="00840E0F">
      <w:pPr>
        <w:pStyle w:val="ListParagraph"/>
        <w:numPr>
          <w:ilvl w:val="0"/>
          <w:numId w:val="22"/>
        </w:numPr>
        <w:spacing w:line="360" w:lineRule="auto"/>
        <w:rPr>
          <w:sz w:val="22"/>
        </w:rPr>
      </w:pPr>
      <w:r w:rsidRPr="00840E0F">
        <w:rPr>
          <w:sz w:val="22"/>
        </w:rPr>
        <w:t>(1) A fair and accurate report of proceedings at any public meeting held in a member state.</w:t>
      </w:r>
    </w:p>
    <w:p w14:paraId="5C8D6AF2" w14:textId="77777777" w:rsidR="00113331" w:rsidRPr="00840E0F" w:rsidRDefault="00113331" w:rsidP="006A4D08">
      <w:pPr>
        <w:pStyle w:val="ListParagraph"/>
        <w:spacing w:line="360" w:lineRule="auto"/>
        <w:rPr>
          <w:sz w:val="22"/>
        </w:rPr>
      </w:pPr>
      <w:r w:rsidRPr="00840E0F">
        <w:rPr>
          <w:sz w:val="22"/>
        </w:rPr>
        <w:t>(2) In this paragraph a ‘public meeting’ means a meeting bona fide and lawfully held for a lawful purpose and for the furtherance or discussion of a matter of public concern, whether admission to the meeting is general or restricted.</w:t>
      </w:r>
    </w:p>
    <w:p w14:paraId="384CA5AC" w14:textId="434D577B" w:rsidR="00113331" w:rsidRPr="00840E0F" w:rsidRDefault="00113331" w:rsidP="00840E0F">
      <w:pPr>
        <w:pStyle w:val="ListParagraph"/>
        <w:numPr>
          <w:ilvl w:val="0"/>
          <w:numId w:val="22"/>
        </w:numPr>
        <w:spacing w:line="360" w:lineRule="auto"/>
        <w:rPr>
          <w:sz w:val="22"/>
        </w:rPr>
      </w:pPr>
      <w:r w:rsidRPr="00840E0F">
        <w:rPr>
          <w:sz w:val="22"/>
        </w:rPr>
        <w:t>(1) A fair and accurate report of proceedings at a general meeting of a UK public company.</w:t>
      </w:r>
    </w:p>
    <w:p w14:paraId="6F7C9691" w14:textId="77777777" w:rsidR="00113331" w:rsidRPr="00840E0F" w:rsidRDefault="00113331" w:rsidP="006A4D08">
      <w:pPr>
        <w:pStyle w:val="ListParagraph"/>
        <w:spacing w:line="360" w:lineRule="auto"/>
        <w:rPr>
          <w:sz w:val="22"/>
        </w:rPr>
      </w:pPr>
      <w:r w:rsidRPr="00840E0F">
        <w:rPr>
          <w:sz w:val="22"/>
        </w:rPr>
        <w:t>(2) A fair and accurate copy of or extract from any document circulated to members of a UK public company -</w:t>
      </w:r>
    </w:p>
    <w:p w14:paraId="19A925C6" w14:textId="5CAD7F27" w:rsidR="00113331" w:rsidRPr="00840E0F" w:rsidRDefault="00113331" w:rsidP="00C9680F">
      <w:pPr>
        <w:pStyle w:val="ListParagraph"/>
        <w:numPr>
          <w:ilvl w:val="1"/>
          <w:numId w:val="22"/>
        </w:numPr>
        <w:spacing w:line="360" w:lineRule="auto"/>
        <w:rPr>
          <w:sz w:val="22"/>
        </w:rPr>
      </w:pPr>
      <w:r w:rsidRPr="00840E0F">
        <w:rPr>
          <w:sz w:val="22"/>
        </w:rPr>
        <w:lastRenderedPageBreak/>
        <w:t>by or with the authority of the board of directors of the company,</w:t>
      </w:r>
    </w:p>
    <w:p w14:paraId="091AE264" w14:textId="5DDADEC0" w:rsidR="00113331" w:rsidRPr="00840E0F" w:rsidRDefault="00113331" w:rsidP="00C9680F">
      <w:pPr>
        <w:pStyle w:val="ListParagraph"/>
        <w:numPr>
          <w:ilvl w:val="1"/>
          <w:numId w:val="22"/>
        </w:numPr>
        <w:spacing w:line="360" w:lineRule="auto"/>
        <w:rPr>
          <w:sz w:val="22"/>
        </w:rPr>
      </w:pPr>
      <w:r w:rsidRPr="00840E0F">
        <w:rPr>
          <w:sz w:val="22"/>
        </w:rPr>
        <w:t>by the auditors of the company, or</w:t>
      </w:r>
    </w:p>
    <w:p w14:paraId="676BD86A" w14:textId="6C7C0C68" w:rsidR="00113331" w:rsidRPr="00840E0F" w:rsidRDefault="00113331" w:rsidP="00C9680F">
      <w:pPr>
        <w:pStyle w:val="ListParagraph"/>
        <w:numPr>
          <w:ilvl w:val="1"/>
          <w:numId w:val="22"/>
        </w:numPr>
        <w:spacing w:line="360" w:lineRule="auto"/>
        <w:rPr>
          <w:sz w:val="22"/>
        </w:rPr>
      </w:pPr>
      <w:r w:rsidRPr="00840E0F">
        <w:rPr>
          <w:sz w:val="22"/>
        </w:rPr>
        <w:t xml:space="preserve">by any member of the company in pursuance of a right conferred by any statutory provision. </w:t>
      </w:r>
    </w:p>
    <w:p w14:paraId="2F5A3C4A" w14:textId="77777777" w:rsidR="00113331" w:rsidRPr="00840E0F" w:rsidRDefault="00113331" w:rsidP="006A4D08">
      <w:pPr>
        <w:pStyle w:val="ListParagraph"/>
        <w:spacing w:line="360" w:lineRule="auto"/>
        <w:rPr>
          <w:sz w:val="22"/>
        </w:rPr>
      </w:pPr>
      <w:r w:rsidRPr="00840E0F">
        <w:rPr>
          <w:sz w:val="22"/>
        </w:rPr>
        <w:t>(3) A fair and accurate copy of or extract from any document circulated to members of a UK public company which relates to the appointment, resignation, retirement or dismissal of directors of the company.</w:t>
      </w:r>
    </w:p>
    <w:p w14:paraId="165155AE" w14:textId="3557E6F5" w:rsidR="006A4D08" w:rsidRDefault="00113331" w:rsidP="006A4D08">
      <w:pPr>
        <w:pStyle w:val="ListParagraph"/>
        <w:spacing w:line="360" w:lineRule="auto"/>
        <w:rPr>
          <w:sz w:val="22"/>
        </w:rPr>
      </w:pPr>
      <w:r w:rsidRPr="00840E0F">
        <w:rPr>
          <w:sz w:val="22"/>
        </w:rPr>
        <w:t xml:space="preserve">(4) In this paragraph ‘UK public company’ means </w:t>
      </w:r>
      <w:r w:rsidR="006A4D08">
        <w:rPr>
          <w:sz w:val="22"/>
        </w:rPr>
        <w:t>–</w:t>
      </w:r>
      <w:r w:rsidRPr="00840E0F">
        <w:rPr>
          <w:sz w:val="22"/>
        </w:rPr>
        <w:t xml:space="preserve"> </w:t>
      </w:r>
    </w:p>
    <w:p w14:paraId="2A61B7DE" w14:textId="77777777" w:rsidR="006A4D08" w:rsidRDefault="006A4D08" w:rsidP="006A4D08">
      <w:pPr>
        <w:pStyle w:val="ListParagraph"/>
        <w:spacing w:line="360" w:lineRule="auto"/>
        <w:rPr>
          <w:sz w:val="22"/>
        </w:rPr>
      </w:pPr>
      <w:r>
        <w:t xml:space="preserve">(a) </w:t>
      </w:r>
      <w:r w:rsidR="00113331" w:rsidRPr="006A4D08">
        <w:rPr>
          <w:sz w:val="22"/>
        </w:rPr>
        <w:t xml:space="preserve">a public company within the meaning of </w:t>
      </w:r>
      <w:hyperlink r:id="rId17" w:history="1">
        <w:r w:rsidR="00113331" w:rsidRPr="006A4D08">
          <w:rPr>
            <w:rStyle w:val="Hyperlink"/>
            <w:color w:val="auto"/>
            <w:sz w:val="22"/>
            <w:u w:val="none"/>
          </w:rPr>
          <w:t>section 4(2)</w:t>
        </w:r>
      </w:hyperlink>
      <w:r w:rsidR="00113331" w:rsidRPr="006A4D08">
        <w:rPr>
          <w:sz w:val="22"/>
        </w:rPr>
        <w:t xml:space="preserve"> of the Companies Act 2006 or</w:t>
      </w:r>
    </w:p>
    <w:p w14:paraId="6AC9FED4" w14:textId="35F8F1D1" w:rsidR="00113331" w:rsidRPr="006A4D08" w:rsidRDefault="006A4D08" w:rsidP="006A4D08">
      <w:pPr>
        <w:pStyle w:val="ListParagraph"/>
        <w:spacing w:line="360" w:lineRule="auto"/>
        <w:rPr>
          <w:sz w:val="22"/>
        </w:rPr>
      </w:pPr>
      <w:r>
        <w:t xml:space="preserve">(b) </w:t>
      </w:r>
      <w:r w:rsidR="00113331" w:rsidRPr="006A4D08">
        <w:rPr>
          <w:sz w:val="22"/>
        </w:rPr>
        <w:t>a body corporate incorporated by or registered under any other statutory provision, or by Royal Charter, or formed in pursuance of letters patent.</w:t>
      </w:r>
    </w:p>
    <w:p w14:paraId="62420778" w14:textId="77777777" w:rsidR="00113331" w:rsidRPr="00840E0F" w:rsidRDefault="00113331" w:rsidP="006A4D08">
      <w:pPr>
        <w:pStyle w:val="ListParagraph"/>
        <w:spacing w:line="360" w:lineRule="auto"/>
        <w:rPr>
          <w:sz w:val="22"/>
        </w:rPr>
      </w:pPr>
      <w:r w:rsidRPr="00840E0F">
        <w:rPr>
          <w:sz w:val="22"/>
        </w:rPr>
        <w:t xml:space="preserve">(5) A fair and accurate report of proceedings at any corresponding meeting </w:t>
      </w:r>
      <w:proofErr w:type="gramStart"/>
      <w:r w:rsidRPr="00840E0F">
        <w:rPr>
          <w:sz w:val="22"/>
        </w:rPr>
        <w:t>of, or</w:t>
      </w:r>
      <w:proofErr w:type="gramEnd"/>
      <w:r w:rsidRPr="00840E0F">
        <w:rPr>
          <w:sz w:val="22"/>
        </w:rPr>
        <w:t xml:space="preserve"> copy of or extract from any corresponding document circulated to members of, a public company formed under the law of any of the Channel Islands or the Isle of Man or of another member state.</w:t>
      </w:r>
    </w:p>
    <w:p w14:paraId="1A257B8F" w14:textId="3B04CF3E" w:rsidR="00113331" w:rsidRPr="00840E0F" w:rsidRDefault="00113331" w:rsidP="00C9680F">
      <w:pPr>
        <w:pStyle w:val="ListParagraph"/>
        <w:numPr>
          <w:ilvl w:val="0"/>
          <w:numId w:val="22"/>
        </w:numPr>
        <w:spacing w:line="360" w:lineRule="auto"/>
        <w:rPr>
          <w:sz w:val="22"/>
        </w:rPr>
      </w:pPr>
      <w:r w:rsidRPr="00840E0F">
        <w:rPr>
          <w:sz w:val="22"/>
        </w:rPr>
        <w:t>A fair and accurate report of any finding or decision of any of the following descriptions of association, formed in the United Kingdom or another member state, or of any committee or governing body of such an association -</w:t>
      </w:r>
    </w:p>
    <w:p w14:paraId="2B01E52F" w14:textId="07904799" w:rsidR="00113331" w:rsidRPr="00840E0F" w:rsidRDefault="00113331" w:rsidP="00C9680F">
      <w:pPr>
        <w:pStyle w:val="ListParagraph"/>
        <w:numPr>
          <w:ilvl w:val="1"/>
          <w:numId w:val="22"/>
        </w:numPr>
        <w:spacing w:line="360" w:lineRule="auto"/>
        <w:rPr>
          <w:sz w:val="22"/>
        </w:rPr>
      </w:pPr>
      <w:r w:rsidRPr="00840E0F">
        <w:rPr>
          <w:sz w:val="22"/>
        </w:rPr>
        <w:t xml:space="preserve">an association formed for the purpose of promoting or encouraging the exercise of or interest in any art, science, religion or learning, and empowered by its constitution to exercise control over or adjudicate on matters of interest or concern to the association, or the actions or conduct of any </w:t>
      </w:r>
      <w:proofErr w:type="gramStart"/>
      <w:r w:rsidRPr="00840E0F">
        <w:rPr>
          <w:sz w:val="22"/>
        </w:rPr>
        <w:t>persons</w:t>
      </w:r>
      <w:proofErr w:type="gramEnd"/>
      <w:r w:rsidRPr="00840E0F">
        <w:rPr>
          <w:sz w:val="22"/>
        </w:rPr>
        <w:t xml:space="preserve"> subject to such control or adjudication;</w:t>
      </w:r>
    </w:p>
    <w:p w14:paraId="02C1F373" w14:textId="37575CD2" w:rsidR="00113331" w:rsidRPr="00840E0F" w:rsidRDefault="00113331" w:rsidP="00C9680F">
      <w:pPr>
        <w:pStyle w:val="ListParagraph"/>
        <w:numPr>
          <w:ilvl w:val="1"/>
          <w:numId w:val="22"/>
        </w:numPr>
        <w:spacing w:line="360" w:lineRule="auto"/>
        <w:rPr>
          <w:sz w:val="22"/>
        </w:rPr>
      </w:pPr>
      <w:r w:rsidRPr="00840E0F">
        <w:rPr>
          <w:sz w:val="22"/>
        </w:rPr>
        <w:t xml:space="preserve">an association formed </w:t>
      </w:r>
      <w:proofErr w:type="gramStart"/>
      <w:r w:rsidRPr="00840E0F">
        <w:rPr>
          <w:sz w:val="22"/>
        </w:rPr>
        <w:t>for the purpose of</w:t>
      </w:r>
      <w:proofErr w:type="gramEnd"/>
      <w:r w:rsidRPr="00840E0F">
        <w:rPr>
          <w:sz w:val="22"/>
        </w:rPr>
        <w:t xml:space="preserve"> promoting or safeguarding the interests of any trade, business, industry or profession, or of the persons carrying on or engaged in any trade, business, industry or profession, and empowered by its constitution to exercise control over or adjudicate upon matters connected with the trade, business, industry or profession, or the actions or conduct of those persons;</w:t>
      </w:r>
    </w:p>
    <w:p w14:paraId="65A53F2B" w14:textId="5B38BC33" w:rsidR="00113331" w:rsidRPr="00840E0F" w:rsidRDefault="00113331" w:rsidP="00C9680F">
      <w:pPr>
        <w:pStyle w:val="ListParagraph"/>
        <w:numPr>
          <w:ilvl w:val="1"/>
          <w:numId w:val="22"/>
        </w:numPr>
        <w:spacing w:line="360" w:lineRule="auto"/>
        <w:rPr>
          <w:sz w:val="22"/>
        </w:rPr>
      </w:pPr>
      <w:r w:rsidRPr="00840E0F">
        <w:rPr>
          <w:sz w:val="22"/>
        </w:rPr>
        <w:t xml:space="preserve">an association formed </w:t>
      </w:r>
      <w:proofErr w:type="gramStart"/>
      <w:r w:rsidRPr="00840E0F">
        <w:rPr>
          <w:sz w:val="22"/>
        </w:rPr>
        <w:t>for the purpose of</w:t>
      </w:r>
      <w:proofErr w:type="gramEnd"/>
      <w:r w:rsidRPr="00840E0F">
        <w:rPr>
          <w:sz w:val="22"/>
        </w:rPr>
        <w:t xml:space="preserve"> promoting or safeguarding the interests of a game, sport or pastime to the playing or exercise of which members of the public are invited or admitted, and empowered by its constitution to exercise control over or adjudicate upon persons connected with or taking part in the game, sport or pastime;</w:t>
      </w:r>
    </w:p>
    <w:p w14:paraId="0F753DE7" w14:textId="7736323F" w:rsidR="00113331" w:rsidRPr="00840E0F" w:rsidRDefault="00113331" w:rsidP="00C9680F">
      <w:pPr>
        <w:pStyle w:val="ListParagraph"/>
        <w:numPr>
          <w:ilvl w:val="1"/>
          <w:numId w:val="22"/>
        </w:numPr>
        <w:spacing w:line="360" w:lineRule="auto"/>
        <w:rPr>
          <w:sz w:val="22"/>
        </w:rPr>
      </w:pPr>
      <w:r w:rsidRPr="00840E0F">
        <w:rPr>
          <w:sz w:val="22"/>
        </w:rPr>
        <w:t xml:space="preserve">an association formed </w:t>
      </w:r>
      <w:proofErr w:type="gramStart"/>
      <w:r w:rsidRPr="00840E0F">
        <w:rPr>
          <w:sz w:val="22"/>
        </w:rPr>
        <w:t>for the purpose of</w:t>
      </w:r>
      <w:proofErr w:type="gramEnd"/>
      <w:r w:rsidRPr="00840E0F">
        <w:rPr>
          <w:sz w:val="22"/>
        </w:rPr>
        <w:t xml:space="preserve"> promoting charitable objects or other objects beneficial to the community and empowered by its constitution to exercise control over or to adjudicate on matters of interest or concern to the association, or the actions or conduct of any person subject to such control or adjudication. </w:t>
      </w:r>
    </w:p>
    <w:p w14:paraId="1FD472E7" w14:textId="2A683D54" w:rsidR="00113331" w:rsidRPr="00840E0F" w:rsidRDefault="00113331" w:rsidP="00C9680F">
      <w:pPr>
        <w:pStyle w:val="ListParagraph"/>
        <w:numPr>
          <w:ilvl w:val="0"/>
          <w:numId w:val="22"/>
        </w:numPr>
        <w:spacing w:line="360" w:lineRule="auto"/>
        <w:rPr>
          <w:sz w:val="22"/>
        </w:rPr>
      </w:pPr>
      <w:r w:rsidRPr="00840E0F">
        <w:rPr>
          <w:sz w:val="22"/>
        </w:rPr>
        <w:lastRenderedPageBreak/>
        <w:t xml:space="preserve">(1) A fair and accurate report of, or copy of or extract from, any adjudication, report, statement or notice issued by a body, officer or other person designated for the purposes of this paragraph - </w:t>
      </w:r>
    </w:p>
    <w:p w14:paraId="3448D34C" w14:textId="4137F869" w:rsidR="00113331" w:rsidRPr="00840E0F" w:rsidRDefault="00113331" w:rsidP="00C9680F">
      <w:pPr>
        <w:pStyle w:val="ListParagraph"/>
        <w:numPr>
          <w:ilvl w:val="1"/>
          <w:numId w:val="22"/>
        </w:numPr>
        <w:spacing w:line="360" w:lineRule="auto"/>
        <w:rPr>
          <w:sz w:val="22"/>
        </w:rPr>
      </w:pPr>
      <w:r w:rsidRPr="00840E0F">
        <w:rPr>
          <w:sz w:val="22"/>
        </w:rPr>
        <w:t>for England and Wales, by order of the Lord Chancellor</w:t>
      </w:r>
    </w:p>
    <w:p w14:paraId="68DEDA1B" w14:textId="22BBDACB" w:rsidR="00113331" w:rsidRPr="00840E0F" w:rsidRDefault="00113331" w:rsidP="00C9680F">
      <w:pPr>
        <w:pStyle w:val="ListParagraph"/>
        <w:numPr>
          <w:ilvl w:val="1"/>
          <w:numId w:val="22"/>
        </w:numPr>
        <w:spacing w:line="360" w:lineRule="auto"/>
        <w:rPr>
          <w:sz w:val="22"/>
        </w:rPr>
      </w:pPr>
      <w:r w:rsidRPr="00840E0F">
        <w:rPr>
          <w:sz w:val="22"/>
        </w:rPr>
        <w:t>for Scotland, by order of the Secretary of State,</w:t>
      </w:r>
      <w:bookmarkStart w:id="0" w:name="_GoBack"/>
      <w:bookmarkEnd w:id="0"/>
      <w:r w:rsidRPr="00840E0F">
        <w:rPr>
          <w:sz w:val="22"/>
        </w:rPr>
        <w:t xml:space="preserve"> and</w:t>
      </w:r>
    </w:p>
    <w:p w14:paraId="4862334C" w14:textId="5B5C4916" w:rsidR="00113331" w:rsidRPr="00840E0F" w:rsidRDefault="00113331" w:rsidP="00C9680F">
      <w:pPr>
        <w:pStyle w:val="ListParagraph"/>
        <w:numPr>
          <w:ilvl w:val="1"/>
          <w:numId w:val="22"/>
        </w:numPr>
        <w:spacing w:line="360" w:lineRule="auto"/>
        <w:rPr>
          <w:sz w:val="22"/>
        </w:rPr>
      </w:pPr>
      <w:r w:rsidRPr="00840E0F">
        <w:rPr>
          <w:sz w:val="22"/>
        </w:rPr>
        <w:t xml:space="preserve">for Northern Ireland, by order of the Department of Justice in Northern Ireland. </w:t>
      </w:r>
    </w:p>
    <w:p w14:paraId="7A56BD41" w14:textId="77777777" w:rsidR="00113331" w:rsidRPr="00840E0F" w:rsidRDefault="00113331" w:rsidP="006A4D08">
      <w:pPr>
        <w:pStyle w:val="ListParagraph"/>
        <w:spacing w:line="360" w:lineRule="auto"/>
        <w:rPr>
          <w:sz w:val="22"/>
        </w:rPr>
      </w:pPr>
      <w:r w:rsidRPr="00840E0F">
        <w:rPr>
          <w:sz w:val="22"/>
        </w:rPr>
        <w:t>[sub-paras 2 and 3 specify the procedure by which such orders shall be made]</w:t>
      </w:r>
    </w:p>
    <w:p w14:paraId="6CA74DDD" w14:textId="77777777" w:rsidR="00B87ED7" w:rsidRDefault="005F64FA" w:rsidP="00840E0F">
      <w:pPr>
        <w:spacing w:after="0" w:line="360" w:lineRule="auto"/>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5DE3F426" w14:textId="0DED75AB" w:rsidR="000F6131" w:rsidRPr="003839AD" w:rsidRDefault="000F6131" w:rsidP="00840E0F">
      <w:pPr>
        <w:pStyle w:val="Default"/>
        <w:spacing w:line="360" w:lineRule="auto"/>
        <w:rPr>
          <w:rFonts w:ascii="Times New Roman" w:hAnsi="Times New Roman" w:cs="Times New Roman"/>
          <w:b/>
          <w:iCs/>
          <w:sz w:val="26"/>
        </w:rPr>
      </w:pPr>
      <w:r w:rsidRPr="003839AD">
        <w:rPr>
          <w:rFonts w:ascii="Times New Roman" w:hAnsi="Times New Roman" w:cs="Times New Roman"/>
          <w:b/>
          <w:iCs/>
          <w:sz w:val="26"/>
        </w:rPr>
        <w:t xml:space="preserve">Open </w:t>
      </w:r>
      <w:r w:rsidR="007849E6">
        <w:rPr>
          <w:rFonts w:ascii="Times New Roman" w:hAnsi="Times New Roman" w:cs="Times New Roman"/>
          <w:b/>
          <w:iCs/>
          <w:sz w:val="26"/>
        </w:rPr>
        <w:t>j</w:t>
      </w:r>
      <w:r w:rsidRPr="003839AD">
        <w:rPr>
          <w:rFonts w:ascii="Times New Roman" w:hAnsi="Times New Roman" w:cs="Times New Roman"/>
          <w:b/>
          <w:iCs/>
          <w:sz w:val="26"/>
        </w:rPr>
        <w:t xml:space="preserve">ustice </w:t>
      </w:r>
      <w:r w:rsidR="0043078F">
        <w:rPr>
          <w:rFonts w:ascii="Times New Roman" w:hAnsi="Times New Roman" w:cs="Times New Roman"/>
          <w:b/>
          <w:iCs/>
          <w:sz w:val="26"/>
        </w:rPr>
        <w:t xml:space="preserve">and </w:t>
      </w:r>
      <w:r>
        <w:rPr>
          <w:rFonts w:ascii="Times New Roman" w:hAnsi="Times New Roman" w:cs="Times New Roman"/>
          <w:b/>
          <w:iCs/>
          <w:sz w:val="26"/>
        </w:rPr>
        <w:t>procedure for exclusion or restriction</w:t>
      </w:r>
    </w:p>
    <w:p w14:paraId="0D1A42C1" w14:textId="6E8ADE85" w:rsidR="000F6131" w:rsidRDefault="000F6131" w:rsidP="00840E0F">
      <w:pPr>
        <w:pStyle w:val="Default"/>
        <w:spacing w:line="360" w:lineRule="auto"/>
        <w:rPr>
          <w:rFonts w:ascii="Times New Roman" w:hAnsi="Times New Roman" w:cs="Times New Roman"/>
          <w:iCs/>
          <w:sz w:val="22"/>
          <w:szCs w:val="22"/>
        </w:rPr>
      </w:pPr>
      <w:r>
        <w:rPr>
          <w:rFonts w:ascii="Times New Roman" w:hAnsi="Times New Roman" w:cs="Times New Roman"/>
          <w:iCs/>
          <w:sz w:val="22"/>
          <w:szCs w:val="22"/>
        </w:rPr>
        <w:t xml:space="preserve">Though there are many similarities in the laws of Northern Ireland, England and Wales, the rules for Northern Ireland courts </w:t>
      </w:r>
      <w:r w:rsidR="00471240">
        <w:rPr>
          <w:rFonts w:ascii="Times New Roman" w:hAnsi="Times New Roman" w:cs="Times New Roman"/>
          <w:iCs/>
          <w:sz w:val="22"/>
          <w:szCs w:val="22"/>
        </w:rPr>
        <w:t>have</w:t>
      </w:r>
      <w:r w:rsidR="00B510ED">
        <w:rPr>
          <w:rFonts w:ascii="Times New Roman" w:hAnsi="Times New Roman" w:cs="Times New Roman"/>
          <w:iCs/>
          <w:sz w:val="22"/>
          <w:szCs w:val="22"/>
        </w:rPr>
        <w:t xml:space="preserve">, compared with </w:t>
      </w:r>
      <w:r>
        <w:rPr>
          <w:rFonts w:ascii="Times New Roman" w:hAnsi="Times New Roman" w:cs="Times New Roman"/>
          <w:iCs/>
          <w:sz w:val="22"/>
          <w:szCs w:val="22"/>
        </w:rPr>
        <w:t>court rules and practice directions in England and Wales</w:t>
      </w:r>
      <w:r w:rsidR="00B510ED">
        <w:rPr>
          <w:rFonts w:ascii="Times New Roman" w:hAnsi="Times New Roman" w:cs="Times New Roman"/>
          <w:iCs/>
          <w:sz w:val="22"/>
          <w:szCs w:val="22"/>
        </w:rPr>
        <w:t>, less provision to protect open justice</w:t>
      </w:r>
    </w:p>
    <w:p w14:paraId="437F9DA3" w14:textId="77777777" w:rsidR="000F6131" w:rsidRDefault="000F6131" w:rsidP="00840E0F">
      <w:pPr>
        <w:pStyle w:val="Default"/>
        <w:spacing w:line="360" w:lineRule="auto"/>
        <w:rPr>
          <w:rFonts w:ascii="Times New Roman" w:hAnsi="Times New Roman" w:cs="Times New Roman"/>
          <w:iCs/>
          <w:sz w:val="22"/>
          <w:szCs w:val="22"/>
        </w:rPr>
      </w:pPr>
    </w:p>
    <w:p w14:paraId="754945E6" w14:textId="53BE6FC7" w:rsidR="00D87094" w:rsidRDefault="000F6131" w:rsidP="00840E0F">
      <w:pPr>
        <w:pStyle w:val="Default"/>
        <w:spacing w:line="360" w:lineRule="auto"/>
        <w:rPr>
          <w:rFonts w:ascii="Times New Roman" w:hAnsi="Times New Roman" w:cs="Times New Roman"/>
          <w:iCs/>
          <w:sz w:val="22"/>
          <w:szCs w:val="22"/>
        </w:rPr>
      </w:pPr>
      <w:r>
        <w:rPr>
          <w:rFonts w:ascii="Times New Roman" w:hAnsi="Times New Roman" w:cs="Times New Roman"/>
          <w:iCs/>
          <w:sz w:val="22"/>
          <w:szCs w:val="22"/>
        </w:rPr>
        <w:t xml:space="preserve">However, the guide to reporting restrictions published in 2019 by the Judicial Studies Board of Northern Ireland sets out law </w:t>
      </w:r>
      <w:r w:rsidR="00BA7677">
        <w:rPr>
          <w:rFonts w:ascii="Times New Roman" w:hAnsi="Times New Roman" w:cs="Times New Roman"/>
          <w:iCs/>
          <w:sz w:val="22"/>
          <w:szCs w:val="22"/>
        </w:rPr>
        <w:t xml:space="preserve">and procedure </w:t>
      </w:r>
      <w:r>
        <w:rPr>
          <w:rFonts w:ascii="Times New Roman" w:hAnsi="Times New Roman" w:cs="Times New Roman"/>
          <w:iCs/>
          <w:sz w:val="22"/>
          <w:szCs w:val="22"/>
        </w:rPr>
        <w:t xml:space="preserve">which should be followed by courts </w:t>
      </w:r>
      <w:r w:rsidR="007849E6">
        <w:rPr>
          <w:rFonts w:ascii="Times New Roman" w:hAnsi="Times New Roman" w:cs="Times New Roman"/>
          <w:iCs/>
          <w:sz w:val="22"/>
          <w:szCs w:val="22"/>
        </w:rPr>
        <w:t xml:space="preserve">when they make </w:t>
      </w:r>
      <w:r>
        <w:rPr>
          <w:rFonts w:ascii="Times New Roman" w:hAnsi="Times New Roman" w:cs="Times New Roman"/>
          <w:iCs/>
          <w:sz w:val="22"/>
          <w:szCs w:val="22"/>
        </w:rPr>
        <w:t xml:space="preserve">decisions on whether journalists </w:t>
      </w:r>
      <w:r w:rsidR="00BA7677">
        <w:rPr>
          <w:rFonts w:ascii="Times New Roman" w:hAnsi="Times New Roman" w:cs="Times New Roman"/>
          <w:iCs/>
          <w:sz w:val="22"/>
          <w:szCs w:val="22"/>
        </w:rPr>
        <w:t>(and</w:t>
      </w:r>
      <w:r w:rsidR="00BD3B70">
        <w:rPr>
          <w:rFonts w:ascii="Times New Roman" w:hAnsi="Times New Roman" w:cs="Times New Roman"/>
          <w:iCs/>
          <w:sz w:val="22"/>
          <w:szCs w:val="22"/>
        </w:rPr>
        <w:t>/or</w:t>
      </w:r>
      <w:r w:rsidR="00BA7677">
        <w:rPr>
          <w:rFonts w:ascii="Times New Roman" w:hAnsi="Times New Roman" w:cs="Times New Roman"/>
          <w:iCs/>
          <w:sz w:val="22"/>
          <w:szCs w:val="22"/>
        </w:rPr>
        <w:t xml:space="preserve"> the public) </w:t>
      </w:r>
      <w:r>
        <w:rPr>
          <w:rFonts w:ascii="Times New Roman" w:hAnsi="Times New Roman" w:cs="Times New Roman"/>
          <w:iCs/>
          <w:sz w:val="22"/>
          <w:szCs w:val="22"/>
        </w:rPr>
        <w:t xml:space="preserve">should be excluded from </w:t>
      </w:r>
      <w:r w:rsidR="00BA7677">
        <w:rPr>
          <w:rFonts w:ascii="Times New Roman" w:hAnsi="Times New Roman" w:cs="Times New Roman"/>
          <w:iCs/>
          <w:sz w:val="22"/>
          <w:szCs w:val="22"/>
        </w:rPr>
        <w:t xml:space="preserve">a hearing </w:t>
      </w:r>
      <w:r>
        <w:rPr>
          <w:rFonts w:ascii="Times New Roman" w:hAnsi="Times New Roman" w:cs="Times New Roman"/>
          <w:iCs/>
          <w:sz w:val="22"/>
          <w:szCs w:val="22"/>
        </w:rPr>
        <w:t>or restricted in what they can report</w:t>
      </w:r>
      <w:r w:rsidR="00BA7677">
        <w:rPr>
          <w:rFonts w:ascii="Times New Roman" w:hAnsi="Times New Roman" w:cs="Times New Roman"/>
          <w:iCs/>
          <w:sz w:val="22"/>
          <w:szCs w:val="22"/>
        </w:rPr>
        <w:t xml:space="preserve"> about the proceedings</w:t>
      </w:r>
      <w:r w:rsidR="00EB6EE2">
        <w:rPr>
          <w:rFonts w:ascii="Times New Roman" w:hAnsi="Times New Roman" w:cs="Times New Roman"/>
          <w:iCs/>
          <w:sz w:val="22"/>
          <w:szCs w:val="22"/>
        </w:rPr>
        <w:t xml:space="preserve"> – for example, decisions on anonymity orders</w:t>
      </w:r>
      <w:r w:rsidR="00BA7677">
        <w:rPr>
          <w:rFonts w:ascii="Times New Roman" w:hAnsi="Times New Roman" w:cs="Times New Roman"/>
          <w:iCs/>
          <w:sz w:val="22"/>
          <w:szCs w:val="22"/>
        </w:rPr>
        <w:t>.</w:t>
      </w:r>
    </w:p>
    <w:p w14:paraId="2E59C55E" w14:textId="77777777" w:rsidR="00D87094" w:rsidRDefault="00D87094" w:rsidP="00840E0F">
      <w:pPr>
        <w:pStyle w:val="Default"/>
        <w:spacing w:line="360" w:lineRule="auto"/>
        <w:rPr>
          <w:rFonts w:ascii="Times New Roman" w:hAnsi="Times New Roman" w:cs="Times New Roman"/>
          <w:iCs/>
          <w:sz w:val="22"/>
          <w:szCs w:val="22"/>
        </w:rPr>
      </w:pPr>
    </w:p>
    <w:p w14:paraId="11CF408C" w14:textId="250144D1" w:rsidR="000F6131" w:rsidRDefault="000F6131" w:rsidP="00840E0F">
      <w:pPr>
        <w:pStyle w:val="Default"/>
        <w:spacing w:line="360" w:lineRule="auto"/>
        <w:rPr>
          <w:rFonts w:ascii="Times New Roman" w:hAnsi="Times New Roman" w:cs="Times New Roman"/>
          <w:iCs/>
          <w:sz w:val="22"/>
          <w:szCs w:val="22"/>
        </w:rPr>
      </w:pPr>
      <w:r>
        <w:rPr>
          <w:rFonts w:ascii="Times New Roman" w:hAnsi="Times New Roman" w:cs="Times New Roman"/>
          <w:iCs/>
          <w:sz w:val="22"/>
          <w:szCs w:val="22"/>
        </w:rPr>
        <w:t xml:space="preserve">Case law cited in the guide </w:t>
      </w:r>
      <w:r w:rsidR="00EB6EE2">
        <w:rPr>
          <w:rFonts w:ascii="Times New Roman" w:hAnsi="Times New Roman" w:cs="Times New Roman"/>
          <w:iCs/>
          <w:sz w:val="22"/>
          <w:szCs w:val="22"/>
        </w:rPr>
        <w:t xml:space="preserve">in this context </w:t>
      </w:r>
      <w:r>
        <w:rPr>
          <w:rFonts w:ascii="Times New Roman" w:hAnsi="Times New Roman" w:cs="Times New Roman"/>
          <w:iCs/>
          <w:sz w:val="22"/>
          <w:szCs w:val="22"/>
        </w:rPr>
        <w:t xml:space="preserve">includes some which originated in Northern Ireland and some referred to in </w:t>
      </w:r>
      <w:proofErr w:type="spellStart"/>
      <w:r>
        <w:rPr>
          <w:rFonts w:ascii="Times New Roman" w:hAnsi="Times New Roman" w:cs="Times New Roman"/>
          <w:iCs/>
          <w:sz w:val="22"/>
          <w:szCs w:val="22"/>
        </w:rPr>
        <w:t>ch</w:t>
      </w:r>
      <w:r w:rsidR="00164655">
        <w:rPr>
          <w:rFonts w:ascii="Times New Roman" w:hAnsi="Times New Roman" w:cs="Times New Roman"/>
          <w:iCs/>
          <w:sz w:val="22"/>
          <w:szCs w:val="22"/>
        </w:rPr>
        <w:t>s</w:t>
      </w:r>
      <w:proofErr w:type="spellEnd"/>
      <w:r>
        <w:rPr>
          <w:rFonts w:ascii="Times New Roman" w:hAnsi="Times New Roman" w:cs="Times New Roman"/>
          <w:iCs/>
          <w:sz w:val="22"/>
          <w:szCs w:val="22"/>
        </w:rPr>
        <w:t>.</w:t>
      </w:r>
      <w:r w:rsidR="00BD3B70">
        <w:rPr>
          <w:rFonts w:ascii="Times New Roman" w:hAnsi="Times New Roman" w:cs="Times New Roman"/>
          <w:iCs/>
          <w:sz w:val="22"/>
          <w:szCs w:val="22"/>
        </w:rPr>
        <w:t xml:space="preserve"> </w:t>
      </w:r>
      <w:r>
        <w:rPr>
          <w:rFonts w:ascii="Times New Roman" w:hAnsi="Times New Roman" w:cs="Times New Roman"/>
          <w:iCs/>
          <w:sz w:val="22"/>
          <w:szCs w:val="22"/>
        </w:rPr>
        <w:t xml:space="preserve">15 </w:t>
      </w:r>
      <w:r w:rsidR="00164655">
        <w:rPr>
          <w:rFonts w:ascii="Times New Roman" w:hAnsi="Times New Roman" w:cs="Times New Roman"/>
          <w:iCs/>
          <w:sz w:val="22"/>
          <w:szCs w:val="22"/>
        </w:rPr>
        <w:t xml:space="preserve">and 16 </w:t>
      </w:r>
      <w:r>
        <w:rPr>
          <w:rFonts w:ascii="Times New Roman" w:hAnsi="Times New Roman" w:cs="Times New Roman"/>
          <w:iCs/>
          <w:sz w:val="22"/>
          <w:szCs w:val="22"/>
        </w:rPr>
        <w:t xml:space="preserve">of </w:t>
      </w:r>
      <w:r w:rsidRPr="000F6131">
        <w:rPr>
          <w:rFonts w:ascii="Times New Roman" w:hAnsi="Times New Roman" w:cs="Times New Roman"/>
          <w:i/>
          <w:sz w:val="22"/>
          <w:szCs w:val="22"/>
        </w:rPr>
        <w:t>McNae’s</w:t>
      </w:r>
      <w:r>
        <w:rPr>
          <w:rFonts w:ascii="Times New Roman" w:hAnsi="Times New Roman" w:cs="Times New Roman"/>
          <w:iCs/>
          <w:sz w:val="22"/>
          <w:szCs w:val="22"/>
        </w:rPr>
        <w:t xml:space="preserve">, which </w:t>
      </w:r>
      <w:r w:rsidR="00EB6EE2">
        <w:rPr>
          <w:rFonts w:ascii="Times New Roman" w:hAnsi="Times New Roman" w:cs="Times New Roman"/>
          <w:iCs/>
          <w:sz w:val="22"/>
          <w:szCs w:val="22"/>
        </w:rPr>
        <w:t xml:space="preserve">have a focus on </w:t>
      </w:r>
      <w:r>
        <w:rPr>
          <w:rFonts w:ascii="Times New Roman" w:hAnsi="Times New Roman" w:cs="Times New Roman"/>
          <w:iCs/>
          <w:sz w:val="22"/>
          <w:szCs w:val="22"/>
        </w:rPr>
        <w:t>the fundamental</w:t>
      </w:r>
      <w:r w:rsidR="00B510ED">
        <w:rPr>
          <w:rFonts w:ascii="Times New Roman" w:hAnsi="Times New Roman" w:cs="Times New Roman"/>
          <w:iCs/>
          <w:sz w:val="22"/>
          <w:szCs w:val="22"/>
        </w:rPr>
        <w:t xml:space="preserve"> and general </w:t>
      </w:r>
      <w:r>
        <w:rPr>
          <w:rFonts w:ascii="Times New Roman" w:hAnsi="Times New Roman" w:cs="Times New Roman"/>
          <w:iCs/>
          <w:sz w:val="22"/>
          <w:szCs w:val="22"/>
        </w:rPr>
        <w:t>rule in common law that justice should</w:t>
      </w:r>
      <w:r w:rsidR="00B510ED">
        <w:rPr>
          <w:rFonts w:ascii="Times New Roman" w:hAnsi="Times New Roman" w:cs="Times New Roman"/>
          <w:iCs/>
          <w:sz w:val="22"/>
          <w:szCs w:val="22"/>
        </w:rPr>
        <w:t xml:space="preserve"> </w:t>
      </w:r>
      <w:r>
        <w:rPr>
          <w:rFonts w:ascii="Times New Roman" w:hAnsi="Times New Roman" w:cs="Times New Roman"/>
          <w:iCs/>
          <w:sz w:val="22"/>
          <w:szCs w:val="22"/>
        </w:rPr>
        <w:t>be open</w:t>
      </w:r>
      <w:r w:rsidR="00B510ED">
        <w:rPr>
          <w:rFonts w:ascii="Times New Roman" w:hAnsi="Times New Roman" w:cs="Times New Roman"/>
          <w:iCs/>
          <w:sz w:val="22"/>
          <w:szCs w:val="22"/>
        </w:rPr>
        <w:t xml:space="preserve"> unless an exception in law applies</w:t>
      </w:r>
      <w:r>
        <w:rPr>
          <w:rFonts w:ascii="Times New Roman" w:hAnsi="Times New Roman" w:cs="Times New Roman"/>
          <w:iCs/>
          <w:sz w:val="22"/>
          <w:szCs w:val="22"/>
        </w:rPr>
        <w:t>.</w:t>
      </w:r>
      <w:r w:rsidR="007849E6">
        <w:rPr>
          <w:rFonts w:ascii="Times New Roman" w:hAnsi="Times New Roman" w:cs="Times New Roman"/>
          <w:iCs/>
          <w:sz w:val="22"/>
          <w:szCs w:val="22"/>
        </w:rPr>
        <w:t xml:space="preserve"> </w:t>
      </w:r>
      <w:r w:rsidR="00D87094">
        <w:rPr>
          <w:rFonts w:ascii="Times New Roman" w:hAnsi="Times New Roman" w:cs="Times New Roman"/>
          <w:iCs/>
          <w:sz w:val="22"/>
          <w:szCs w:val="22"/>
        </w:rPr>
        <w:t xml:space="preserve">To find </w:t>
      </w:r>
      <w:r w:rsidR="00BA7677">
        <w:rPr>
          <w:rFonts w:ascii="Times New Roman" w:hAnsi="Times New Roman" w:cs="Times New Roman"/>
          <w:iCs/>
          <w:sz w:val="22"/>
          <w:szCs w:val="22"/>
        </w:rPr>
        <w:t xml:space="preserve">cases in </w:t>
      </w:r>
      <w:r w:rsidR="00BA7677" w:rsidRPr="00BA7677">
        <w:rPr>
          <w:rFonts w:ascii="Times New Roman" w:hAnsi="Times New Roman" w:cs="Times New Roman"/>
          <w:i/>
          <w:sz w:val="22"/>
          <w:szCs w:val="22"/>
        </w:rPr>
        <w:t>McNae’s</w:t>
      </w:r>
      <w:r w:rsidR="00BA7677">
        <w:rPr>
          <w:rFonts w:ascii="Times New Roman" w:hAnsi="Times New Roman" w:cs="Times New Roman"/>
          <w:iCs/>
          <w:sz w:val="22"/>
          <w:szCs w:val="22"/>
        </w:rPr>
        <w:t xml:space="preserve"> </w:t>
      </w:r>
      <w:r w:rsidR="00D87094">
        <w:rPr>
          <w:rFonts w:ascii="Times New Roman" w:hAnsi="Times New Roman" w:cs="Times New Roman"/>
          <w:iCs/>
          <w:sz w:val="22"/>
          <w:szCs w:val="22"/>
        </w:rPr>
        <w:t>see the book’s index</w:t>
      </w:r>
      <w:r w:rsidR="00BA7677">
        <w:rPr>
          <w:rFonts w:ascii="Times New Roman" w:hAnsi="Times New Roman" w:cs="Times New Roman"/>
          <w:iCs/>
          <w:sz w:val="22"/>
          <w:szCs w:val="22"/>
        </w:rPr>
        <w:t xml:space="preserve"> </w:t>
      </w:r>
      <w:r w:rsidR="00D87094">
        <w:rPr>
          <w:rFonts w:ascii="Times New Roman" w:hAnsi="Times New Roman" w:cs="Times New Roman"/>
          <w:iCs/>
          <w:sz w:val="22"/>
          <w:szCs w:val="22"/>
        </w:rPr>
        <w:t>or Table of Cases.</w:t>
      </w:r>
      <w:r w:rsidR="00EB6EE2">
        <w:rPr>
          <w:rFonts w:ascii="Times New Roman" w:hAnsi="Times New Roman" w:cs="Times New Roman"/>
          <w:iCs/>
          <w:sz w:val="22"/>
          <w:szCs w:val="22"/>
        </w:rPr>
        <w:t xml:space="preserve"> </w:t>
      </w:r>
      <w:r w:rsidR="00164655">
        <w:rPr>
          <w:rFonts w:ascii="Times New Roman" w:hAnsi="Times New Roman" w:cs="Times New Roman"/>
          <w:iCs/>
          <w:sz w:val="22"/>
          <w:szCs w:val="22"/>
        </w:rPr>
        <w:t>Statute</w:t>
      </w:r>
      <w:r w:rsidR="00BD3B70">
        <w:rPr>
          <w:rFonts w:ascii="Times New Roman" w:hAnsi="Times New Roman" w:cs="Times New Roman"/>
          <w:iCs/>
          <w:sz w:val="22"/>
          <w:szCs w:val="22"/>
        </w:rPr>
        <w:t>s</w:t>
      </w:r>
      <w:r w:rsidR="00164655">
        <w:rPr>
          <w:rFonts w:ascii="Times New Roman" w:hAnsi="Times New Roman" w:cs="Times New Roman"/>
          <w:iCs/>
          <w:sz w:val="22"/>
          <w:szCs w:val="22"/>
        </w:rPr>
        <w:t xml:space="preserve"> cited in the guide which appl</w:t>
      </w:r>
      <w:r w:rsidR="00BA7677">
        <w:rPr>
          <w:rFonts w:ascii="Times New Roman" w:hAnsi="Times New Roman" w:cs="Times New Roman"/>
          <w:iCs/>
          <w:sz w:val="22"/>
          <w:szCs w:val="22"/>
        </w:rPr>
        <w:t>y</w:t>
      </w:r>
      <w:r w:rsidR="00164655">
        <w:rPr>
          <w:rFonts w:ascii="Times New Roman" w:hAnsi="Times New Roman" w:cs="Times New Roman"/>
          <w:iCs/>
          <w:sz w:val="22"/>
          <w:szCs w:val="22"/>
        </w:rPr>
        <w:t xml:space="preserve"> to </w:t>
      </w:r>
      <w:proofErr w:type="gramStart"/>
      <w:r w:rsidR="00164655">
        <w:rPr>
          <w:rFonts w:ascii="Times New Roman" w:hAnsi="Times New Roman" w:cs="Times New Roman"/>
          <w:iCs/>
          <w:sz w:val="22"/>
          <w:szCs w:val="22"/>
        </w:rPr>
        <w:t>all of</w:t>
      </w:r>
      <w:proofErr w:type="gramEnd"/>
      <w:r w:rsidR="00164655">
        <w:rPr>
          <w:rFonts w:ascii="Times New Roman" w:hAnsi="Times New Roman" w:cs="Times New Roman"/>
          <w:iCs/>
          <w:sz w:val="22"/>
          <w:szCs w:val="22"/>
        </w:rPr>
        <w:t xml:space="preserve"> the UK, such as the Contempt of Court Act 1981, are </w:t>
      </w:r>
      <w:r w:rsidR="00EB6EE2">
        <w:rPr>
          <w:rFonts w:ascii="Times New Roman" w:hAnsi="Times New Roman" w:cs="Times New Roman"/>
          <w:iCs/>
          <w:sz w:val="22"/>
          <w:szCs w:val="22"/>
        </w:rPr>
        <w:t xml:space="preserve">explained further </w:t>
      </w:r>
      <w:r w:rsidR="00164655">
        <w:rPr>
          <w:rFonts w:ascii="Times New Roman" w:hAnsi="Times New Roman" w:cs="Times New Roman"/>
          <w:iCs/>
          <w:sz w:val="22"/>
          <w:szCs w:val="22"/>
        </w:rPr>
        <w:t xml:space="preserve">in </w:t>
      </w:r>
      <w:r w:rsidR="00164655" w:rsidRPr="00BA7677">
        <w:rPr>
          <w:rFonts w:ascii="Times New Roman" w:hAnsi="Times New Roman" w:cs="Times New Roman"/>
          <w:i/>
          <w:sz w:val="22"/>
          <w:szCs w:val="22"/>
        </w:rPr>
        <w:t>McNae’s</w:t>
      </w:r>
      <w:r w:rsidR="00164655">
        <w:rPr>
          <w:rFonts w:ascii="Times New Roman" w:hAnsi="Times New Roman" w:cs="Times New Roman"/>
          <w:iCs/>
          <w:sz w:val="22"/>
          <w:szCs w:val="22"/>
        </w:rPr>
        <w:t xml:space="preserve"> </w:t>
      </w:r>
      <w:r w:rsidR="00BA7677">
        <w:rPr>
          <w:rFonts w:ascii="Times New Roman" w:hAnsi="Times New Roman" w:cs="Times New Roman"/>
          <w:iCs/>
          <w:sz w:val="22"/>
          <w:szCs w:val="22"/>
        </w:rPr>
        <w:t xml:space="preserve">- </w:t>
      </w:r>
      <w:r w:rsidR="00164655">
        <w:rPr>
          <w:rFonts w:ascii="Times New Roman" w:hAnsi="Times New Roman" w:cs="Times New Roman"/>
          <w:iCs/>
          <w:sz w:val="22"/>
          <w:szCs w:val="22"/>
        </w:rPr>
        <w:t>see the book’s index</w:t>
      </w:r>
      <w:r w:rsidR="00EB6EE2">
        <w:rPr>
          <w:rFonts w:ascii="Times New Roman" w:hAnsi="Times New Roman" w:cs="Times New Roman"/>
          <w:iCs/>
          <w:sz w:val="22"/>
          <w:szCs w:val="22"/>
        </w:rPr>
        <w:t xml:space="preserve"> or </w:t>
      </w:r>
      <w:r w:rsidR="00164655">
        <w:rPr>
          <w:rFonts w:ascii="Times New Roman" w:hAnsi="Times New Roman" w:cs="Times New Roman"/>
          <w:iCs/>
          <w:sz w:val="22"/>
          <w:szCs w:val="22"/>
        </w:rPr>
        <w:t>Table of Statutes.</w:t>
      </w:r>
    </w:p>
    <w:p w14:paraId="56EBF587" w14:textId="77777777" w:rsidR="000F6131" w:rsidRDefault="000F6131" w:rsidP="00840E0F">
      <w:pPr>
        <w:pStyle w:val="Default"/>
        <w:spacing w:line="360" w:lineRule="auto"/>
        <w:rPr>
          <w:rFonts w:ascii="Times New Roman" w:hAnsi="Times New Roman" w:cs="Times New Roman"/>
          <w:iCs/>
          <w:sz w:val="22"/>
          <w:szCs w:val="22"/>
        </w:rPr>
      </w:pPr>
    </w:p>
    <w:p w14:paraId="35371E80" w14:textId="609D6F16" w:rsidR="000F6131" w:rsidRPr="00EA6A52" w:rsidRDefault="000F6131" w:rsidP="00840E0F">
      <w:pPr>
        <w:pStyle w:val="Default"/>
        <w:spacing w:line="360" w:lineRule="auto"/>
        <w:rPr>
          <w:rFonts w:ascii="Times New Roman" w:hAnsi="Times New Roman" w:cs="Times New Roman"/>
          <w:iCs/>
          <w:sz w:val="22"/>
          <w:szCs w:val="22"/>
        </w:rPr>
      </w:pPr>
      <w:r w:rsidRPr="00EA6A52">
        <w:rPr>
          <w:rFonts w:ascii="Times New Roman" w:hAnsi="Times New Roman" w:cs="Times New Roman"/>
          <w:iCs/>
          <w:sz w:val="22"/>
          <w:szCs w:val="22"/>
        </w:rPr>
        <w:t>The Board’s guide says a court (that is, the judge</w:t>
      </w:r>
      <w:r>
        <w:rPr>
          <w:rFonts w:ascii="Times New Roman" w:hAnsi="Times New Roman" w:cs="Times New Roman"/>
          <w:iCs/>
          <w:sz w:val="22"/>
          <w:szCs w:val="22"/>
        </w:rPr>
        <w:t xml:space="preserve"> in the </w:t>
      </w:r>
      <w:proofErr w:type="gramStart"/>
      <w:r>
        <w:rPr>
          <w:rFonts w:ascii="Times New Roman" w:hAnsi="Times New Roman" w:cs="Times New Roman"/>
          <w:iCs/>
          <w:sz w:val="22"/>
          <w:szCs w:val="22"/>
        </w:rPr>
        <w:t>particular case</w:t>
      </w:r>
      <w:proofErr w:type="gramEnd"/>
      <w:r w:rsidRPr="00EA6A52">
        <w:rPr>
          <w:rFonts w:ascii="Times New Roman" w:hAnsi="Times New Roman" w:cs="Times New Roman"/>
          <w:iCs/>
          <w:sz w:val="22"/>
          <w:szCs w:val="22"/>
        </w:rPr>
        <w:t xml:space="preserve">) should check what legal basis exists for the proposed exclusion or a restriction, consider if </w:t>
      </w:r>
      <w:r w:rsidR="009C73A4">
        <w:rPr>
          <w:rFonts w:ascii="Times New Roman" w:hAnsi="Times New Roman" w:cs="Times New Roman"/>
          <w:iCs/>
          <w:sz w:val="22"/>
          <w:szCs w:val="22"/>
        </w:rPr>
        <w:t xml:space="preserve">that measure </w:t>
      </w:r>
      <w:r w:rsidRPr="00EA6A52">
        <w:rPr>
          <w:rFonts w:ascii="Times New Roman" w:hAnsi="Times New Roman" w:cs="Times New Roman"/>
          <w:iCs/>
          <w:sz w:val="22"/>
          <w:szCs w:val="22"/>
        </w:rPr>
        <w:t xml:space="preserve">is necessary, and if it is, ensure that the order made to exclude or restrict is ‘proportionate’ to the legitimate aim of this departure from the open justice rule. For context about ‘necessity’ and ‘proportionality’ – see in 16.3 in </w:t>
      </w:r>
      <w:r w:rsidRPr="00EA6A52">
        <w:rPr>
          <w:rFonts w:ascii="Times New Roman" w:hAnsi="Times New Roman" w:cs="Times New Roman"/>
          <w:i/>
          <w:sz w:val="22"/>
          <w:szCs w:val="22"/>
        </w:rPr>
        <w:t>McNae’s</w:t>
      </w:r>
      <w:r w:rsidRPr="00EA6A52">
        <w:rPr>
          <w:rFonts w:ascii="Times New Roman" w:hAnsi="Times New Roman" w:cs="Times New Roman"/>
          <w:iCs/>
          <w:sz w:val="22"/>
          <w:szCs w:val="22"/>
        </w:rPr>
        <w:t xml:space="preserve">. </w:t>
      </w:r>
    </w:p>
    <w:p w14:paraId="55C51F14" w14:textId="77777777" w:rsidR="000F6131" w:rsidRDefault="000F6131" w:rsidP="00840E0F">
      <w:pPr>
        <w:pStyle w:val="Default"/>
        <w:spacing w:line="360" w:lineRule="auto"/>
        <w:rPr>
          <w:rFonts w:ascii="Times New Roman" w:hAnsi="Times New Roman" w:cs="Times New Roman"/>
          <w:iCs/>
          <w:sz w:val="22"/>
          <w:szCs w:val="22"/>
        </w:rPr>
      </w:pPr>
    </w:p>
    <w:p w14:paraId="1E99E1E7" w14:textId="2C8F112D" w:rsidR="000F6131" w:rsidRPr="00EA6A52" w:rsidRDefault="000F6131" w:rsidP="00840E0F">
      <w:pPr>
        <w:pStyle w:val="Default"/>
        <w:spacing w:line="360" w:lineRule="auto"/>
        <w:rPr>
          <w:rFonts w:ascii="Times New Roman" w:hAnsi="Times New Roman" w:cs="Times New Roman"/>
          <w:iCs/>
          <w:sz w:val="22"/>
          <w:szCs w:val="22"/>
        </w:rPr>
      </w:pPr>
      <w:r w:rsidRPr="00EA6A52">
        <w:rPr>
          <w:rFonts w:ascii="Times New Roman" w:hAnsi="Times New Roman" w:cs="Times New Roman"/>
          <w:iCs/>
          <w:sz w:val="22"/>
          <w:szCs w:val="22"/>
        </w:rPr>
        <w:t xml:space="preserve">The guide also says that the judge should not make such an order without ‘clear and cogent’ evidence that it is needed, should invite media representations before </w:t>
      </w:r>
      <w:r w:rsidR="0008256F">
        <w:rPr>
          <w:rFonts w:ascii="Times New Roman" w:hAnsi="Times New Roman" w:cs="Times New Roman"/>
          <w:iCs/>
          <w:sz w:val="22"/>
          <w:szCs w:val="22"/>
        </w:rPr>
        <w:t xml:space="preserve">deciding if </w:t>
      </w:r>
      <w:r w:rsidRPr="00EA6A52">
        <w:rPr>
          <w:rFonts w:ascii="Times New Roman" w:hAnsi="Times New Roman" w:cs="Times New Roman"/>
          <w:iCs/>
          <w:sz w:val="22"/>
          <w:szCs w:val="22"/>
        </w:rPr>
        <w:t>such an order</w:t>
      </w:r>
      <w:r w:rsidR="0008256F">
        <w:rPr>
          <w:rFonts w:ascii="Times New Roman" w:hAnsi="Times New Roman" w:cs="Times New Roman"/>
          <w:iCs/>
          <w:sz w:val="22"/>
          <w:szCs w:val="22"/>
        </w:rPr>
        <w:t xml:space="preserve"> should be made</w:t>
      </w:r>
      <w:r w:rsidRPr="00EA6A52">
        <w:rPr>
          <w:rFonts w:ascii="Times New Roman" w:hAnsi="Times New Roman" w:cs="Times New Roman"/>
          <w:iCs/>
          <w:sz w:val="22"/>
          <w:szCs w:val="22"/>
        </w:rPr>
        <w:t xml:space="preserve">, and if </w:t>
      </w:r>
      <w:r w:rsidR="009C73A4">
        <w:rPr>
          <w:rFonts w:ascii="Times New Roman" w:hAnsi="Times New Roman" w:cs="Times New Roman"/>
          <w:iCs/>
          <w:sz w:val="22"/>
          <w:szCs w:val="22"/>
        </w:rPr>
        <w:t xml:space="preserve">an order </w:t>
      </w:r>
      <w:r w:rsidRPr="00EA6A52">
        <w:rPr>
          <w:rFonts w:ascii="Times New Roman" w:hAnsi="Times New Roman" w:cs="Times New Roman"/>
          <w:iCs/>
          <w:sz w:val="22"/>
          <w:szCs w:val="22"/>
        </w:rPr>
        <w:t xml:space="preserve">is made, </w:t>
      </w:r>
      <w:r w:rsidR="007849E6">
        <w:rPr>
          <w:rFonts w:ascii="Times New Roman" w:hAnsi="Times New Roman" w:cs="Times New Roman"/>
          <w:iCs/>
          <w:sz w:val="22"/>
          <w:szCs w:val="22"/>
        </w:rPr>
        <w:t xml:space="preserve">should </w:t>
      </w:r>
      <w:r w:rsidRPr="00EA6A52">
        <w:rPr>
          <w:rFonts w:ascii="Times New Roman" w:hAnsi="Times New Roman" w:cs="Times New Roman"/>
          <w:iCs/>
          <w:sz w:val="22"/>
          <w:szCs w:val="22"/>
        </w:rPr>
        <w:t>put it in writing in</w:t>
      </w:r>
      <w:r w:rsidRPr="00EA6A52">
        <w:rPr>
          <w:rFonts w:ascii="Times New Roman" w:hAnsi="Times New Roman" w:cs="Times New Roman"/>
          <w:sz w:val="22"/>
          <w:szCs w:val="22"/>
        </w:rPr>
        <w:t xml:space="preserve"> precise terms, giving its legal basis, its precise scope, and</w:t>
      </w:r>
      <w:r w:rsidR="007849E6">
        <w:rPr>
          <w:rFonts w:ascii="Times New Roman" w:hAnsi="Times New Roman" w:cs="Times New Roman"/>
          <w:sz w:val="22"/>
          <w:szCs w:val="22"/>
        </w:rPr>
        <w:t xml:space="preserve"> </w:t>
      </w:r>
      <w:r w:rsidRPr="00EA6A52">
        <w:rPr>
          <w:rFonts w:ascii="Times New Roman" w:hAnsi="Times New Roman" w:cs="Times New Roman"/>
          <w:sz w:val="22"/>
          <w:szCs w:val="22"/>
        </w:rPr>
        <w:t>when it will cease to have effect</w:t>
      </w:r>
      <w:r w:rsidR="00EB6EE2">
        <w:rPr>
          <w:rFonts w:ascii="Times New Roman" w:hAnsi="Times New Roman" w:cs="Times New Roman"/>
          <w:sz w:val="22"/>
          <w:szCs w:val="22"/>
        </w:rPr>
        <w:t xml:space="preserve"> </w:t>
      </w:r>
      <w:r w:rsidR="007849E6">
        <w:rPr>
          <w:rFonts w:ascii="Times New Roman" w:hAnsi="Times New Roman" w:cs="Times New Roman"/>
          <w:sz w:val="22"/>
          <w:szCs w:val="22"/>
        </w:rPr>
        <w:t>if it is not to be of indefinite duration.</w:t>
      </w:r>
    </w:p>
    <w:p w14:paraId="49ED9246" w14:textId="77777777" w:rsidR="000F6131" w:rsidRDefault="000F6131" w:rsidP="00840E0F">
      <w:pPr>
        <w:pStyle w:val="Default"/>
        <w:spacing w:line="360" w:lineRule="auto"/>
        <w:rPr>
          <w:sz w:val="22"/>
          <w:szCs w:val="22"/>
        </w:rPr>
      </w:pPr>
    </w:p>
    <w:p w14:paraId="349E70D1" w14:textId="7E14B5E2" w:rsidR="00BD3B70" w:rsidRDefault="0008256F" w:rsidP="00840E0F">
      <w:pPr>
        <w:pStyle w:val="Default"/>
        <w:spacing w:line="360" w:lineRule="auto"/>
        <w:rPr>
          <w:sz w:val="22"/>
          <w:szCs w:val="22"/>
        </w:rPr>
      </w:pPr>
      <w:r>
        <w:rPr>
          <w:sz w:val="22"/>
          <w:szCs w:val="22"/>
        </w:rPr>
        <w:lastRenderedPageBreak/>
        <w:t>The</w:t>
      </w:r>
      <w:r w:rsidR="000F6131" w:rsidRPr="0019149D">
        <w:rPr>
          <w:sz w:val="22"/>
          <w:szCs w:val="22"/>
        </w:rPr>
        <w:t xml:space="preserve"> judge should hear media representations </w:t>
      </w:r>
      <w:r w:rsidR="00BD3B70">
        <w:rPr>
          <w:sz w:val="22"/>
          <w:szCs w:val="22"/>
        </w:rPr>
        <w:t xml:space="preserve">as soon as possible, whether </w:t>
      </w:r>
      <w:r w:rsidR="000F6131" w:rsidRPr="0019149D">
        <w:rPr>
          <w:sz w:val="22"/>
          <w:szCs w:val="22"/>
        </w:rPr>
        <w:t>a</w:t>
      </w:r>
      <w:r>
        <w:rPr>
          <w:sz w:val="22"/>
          <w:szCs w:val="22"/>
        </w:rPr>
        <w:t xml:space="preserve">bout </w:t>
      </w:r>
      <w:r w:rsidR="000F6131" w:rsidRPr="0019149D">
        <w:rPr>
          <w:sz w:val="22"/>
          <w:szCs w:val="22"/>
        </w:rPr>
        <w:t>the imposition of any order under consideration or the lifting or variation of any reporting restriction</w:t>
      </w:r>
      <w:r>
        <w:rPr>
          <w:sz w:val="22"/>
          <w:szCs w:val="22"/>
        </w:rPr>
        <w:t>, the guide says</w:t>
      </w:r>
      <w:r w:rsidR="000F6131" w:rsidRPr="0019149D">
        <w:rPr>
          <w:sz w:val="22"/>
          <w:szCs w:val="22"/>
        </w:rPr>
        <w:t>.</w:t>
      </w:r>
      <w:r w:rsidR="0019149D" w:rsidRPr="0019149D">
        <w:rPr>
          <w:sz w:val="22"/>
          <w:szCs w:val="22"/>
        </w:rPr>
        <w:t xml:space="preserve"> </w:t>
      </w:r>
    </w:p>
    <w:p w14:paraId="5DE7EB54" w14:textId="77777777" w:rsidR="00BD3B70" w:rsidRDefault="00BD3B70" w:rsidP="00840E0F">
      <w:pPr>
        <w:pStyle w:val="Default"/>
        <w:spacing w:line="360" w:lineRule="auto"/>
        <w:rPr>
          <w:sz w:val="22"/>
          <w:szCs w:val="22"/>
        </w:rPr>
      </w:pPr>
    </w:p>
    <w:p w14:paraId="107C26C0" w14:textId="3F8DC931" w:rsidR="000F6131" w:rsidRDefault="0008256F" w:rsidP="00840E0F">
      <w:pPr>
        <w:pStyle w:val="Default"/>
        <w:spacing w:line="360" w:lineRule="auto"/>
        <w:rPr>
          <w:sz w:val="22"/>
          <w:szCs w:val="22"/>
        </w:rPr>
      </w:pPr>
      <w:r>
        <w:rPr>
          <w:sz w:val="22"/>
          <w:szCs w:val="22"/>
        </w:rPr>
        <w:t xml:space="preserve">It </w:t>
      </w:r>
      <w:r w:rsidR="0019149D" w:rsidRPr="0019149D">
        <w:rPr>
          <w:sz w:val="22"/>
          <w:szCs w:val="22"/>
        </w:rPr>
        <w:t>adds that the media should be notified of</w:t>
      </w:r>
      <w:r w:rsidR="00BD3B70">
        <w:rPr>
          <w:sz w:val="22"/>
          <w:szCs w:val="22"/>
        </w:rPr>
        <w:t xml:space="preserve"> a reporting restriction </w:t>
      </w:r>
      <w:r w:rsidR="0019149D" w:rsidRPr="0019149D">
        <w:rPr>
          <w:sz w:val="22"/>
          <w:szCs w:val="22"/>
        </w:rPr>
        <w:t>order, saying: ‘The Private Office within the Office of the Lord Chief Justice has appropriate procedures for notifying the media that an order has been made and for handling media enquiries.’</w:t>
      </w:r>
    </w:p>
    <w:p w14:paraId="3D7486D5" w14:textId="3A655B77" w:rsidR="005A0686" w:rsidRDefault="005A0686" w:rsidP="00840E0F">
      <w:pPr>
        <w:pStyle w:val="Default"/>
        <w:spacing w:line="360" w:lineRule="auto"/>
        <w:rPr>
          <w:sz w:val="22"/>
          <w:szCs w:val="22"/>
        </w:rPr>
      </w:pPr>
    </w:p>
    <w:p w14:paraId="5D72C603" w14:textId="2D5E952E" w:rsidR="005A0686" w:rsidRPr="0019149D" w:rsidRDefault="00EB6EE2" w:rsidP="00840E0F">
      <w:pPr>
        <w:pStyle w:val="Default"/>
        <w:spacing w:line="360" w:lineRule="auto"/>
        <w:rPr>
          <w:sz w:val="22"/>
          <w:szCs w:val="22"/>
        </w:rPr>
      </w:pPr>
      <w:r>
        <w:rPr>
          <w:sz w:val="22"/>
          <w:szCs w:val="22"/>
        </w:rPr>
        <w:t xml:space="preserve">It </w:t>
      </w:r>
      <w:r w:rsidR="005A0686">
        <w:rPr>
          <w:sz w:val="22"/>
          <w:szCs w:val="22"/>
        </w:rPr>
        <w:t>also gives some detail of how media organisations get lists of forthcoming criminal cases, and of</w:t>
      </w:r>
      <w:r>
        <w:rPr>
          <w:sz w:val="22"/>
          <w:szCs w:val="22"/>
        </w:rPr>
        <w:t xml:space="preserve"> </w:t>
      </w:r>
      <w:r w:rsidR="005A0686">
        <w:rPr>
          <w:sz w:val="22"/>
          <w:szCs w:val="22"/>
        </w:rPr>
        <w:t>the public listing of civil cases.</w:t>
      </w:r>
    </w:p>
    <w:p w14:paraId="497C9257" w14:textId="77777777" w:rsidR="000F6131" w:rsidRDefault="000F6131" w:rsidP="00840E0F">
      <w:pPr>
        <w:pStyle w:val="Default"/>
        <w:spacing w:line="360" w:lineRule="auto"/>
        <w:rPr>
          <w:sz w:val="22"/>
          <w:szCs w:val="22"/>
        </w:rPr>
      </w:pPr>
    </w:p>
    <w:p w14:paraId="05E74056" w14:textId="44647EF2" w:rsidR="000F6131" w:rsidRDefault="000F6131" w:rsidP="00840E0F">
      <w:pPr>
        <w:pStyle w:val="Default"/>
        <w:spacing w:line="360" w:lineRule="auto"/>
        <w:rPr>
          <w:sz w:val="22"/>
          <w:szCs w:val="22"/>
        </w:rPr>
      </w:pPr>
      <w:r>
        <w:rPr>
          <w:sz w:val="22"/>
          <w:szCs w:val="22"/>
        </w:rPr>
        <w:t>For the Board’s guide, see Useful Websites, below. There is a link there too to the official site for Northern Ireland’s rules for magistrates’, Crown, County and family courts, and the Court of Judicature</w:t>
      </w:r>
      <w:r w:rsidR="00186DBA">
        <w:rPr>
          <w:sz w:val="22"/>
          <w:szCs w:val="22"/>
        </w:rPr>
        <w:t xml:space="preserve"> (which includes Northern Ireland’s Court of Appeal and High Court)</w:t>
      </w:r>
      <w:r w:rsidR="0008256F">
        <w:rPr>
          <w:sz w:val="22"/>
          <w:szCs w:val="22"/>
        </w:rPr>
        <w:t xml:space="preserve">. Warning: </w:t>
      </w:r>
      <w:r>
        <w:rPr>
          <w:sz w:val="22"/>
          <w:szCs w:val="22"/>
        </w:rPr>
        <w:t xml:space="preserve">those </w:t>
      </w:r>
      <w:r w:rsidR="0008256F">
        <w:rPr>
          <w:sz w:val="22"/>
          <w:szCs w:val="22"/>
        </w:rPr>
        <w:t xml:space="preserve">online </w:t>
      </w:r>
      <w:r>
        <w:rPr>
          <w:sz w:val="22"/>
          <w:szCs w:val="22"/>
        </w:rPr>
        <w:t>versions of the rules may not be fully up-to-date.</w:t>
      </w:r>
    </w:p>
    <w:p w14:paraId="56C30A65" w14:textId="13729970" w:rsidR="0019149D" w:rsidRPr="00D87094" w:rsidRDefault="0019149D" w:rsidP="00840E0F">
      <w:pPr>
        <w:pStyle w:val="Default"/>
        <w:spacing w:line="360" w:lineRule="auto"/>
        <w:rPr>
          <w:sz w:val="22"/>
          <w:szCs w:val="22"/>
        </w:rPr>
      </w:pPr>
    </w:p>
    <w:p w14:paraId="2E7521E0" w14:textId="4C7C9C45" w:rsidR="0019149D" w:rsidRDefault="0019149D" w:rsidP="00840E0F">
      <w:pPr>
        <w:pStyle w:val="Default"/>
        <w:spacing w:line="360" w:lineRule="auto"/>
        <w:rPr>
          <w:sz w:val="22"/>
          <w:szCs w:val="22"/>
        </w:rPr>
      </w:pPr>
      <w:r w:rsidRPr="00D87094">
        <w:rPr>
          <w:sz w:val="22"/>
          <w:szCs w:val="22"/>
        </w:rPr>
        <w:t xml:space="preserve">Rule 44A of the Crown Court rules sets out procedure </w:t>
      </w:r>
      <w:r w:rsidR="003D7669">
        <w:rPr>
          <w:sz w:val="22"/>
          <w:szCs w:val="22"/>
        </w:rPr>
        <w:t xml:space="preserve">to be followed </w:t>
      </w:r>
      <w:proofErr w:type="gramStart"/>
      <w:r w:rsidR="003D7669">
        <w:rPr>
          <w:sz w:val="22"/>
          <w:szCs w:val="22"/>
        </w:rPr>
        <w:t>as regards</w:t>
      </w:r>
      <w:proofErr w:type="gramEnd"/>
      <w:r w:rsidR="003D7669">
        <w:rPr>
          <w:sz w:val="22"/>
          <w:szCs w:val="22"/>
        </w:rPr>
        <w:t xml:space="preserve"> an application by </w:t>
      </w:r>
      <w:r w:rsidRPr="00D87094">
        <w:rPr>
          <w:sz w:val="22"/>
          <w:szCs w:val="22"/>
        </w:rPr>
        <w:t>a prosecutor or a defendant that all or part of a trial be held in camera for reasons of national security or for the protection of the identity of a witness or any other person</w:t>
      </w:r>
      <w:r w:rsidR="00164655" w:rsidRPr="00D87094">
        <w:rPr>
          <w:sz w:val="22"/>
          <w:szCs w:val="22"/>
        </w:rPr>
        <w:t>.</w:t>
      </w:r>
    </w:p>
    <w:p w14:paraId="5F1F671C" w14:textId="52C398F4" w:rsidR="00965D82" w:rsidRDefault="00965D82" w:rsidP="00840E0F">
      <w:pPr>
        <w:pStyle w:val="Default"/>
        <w:spacing w:line="360" w:lineRule="auto"/>
        <w:rPr>
          <w:sz w:val="22"/>
          <w:szCs w:val="22"/>
        </w:rPr>
      </w:pPr>
    </w:p>
    <w:p w14:paraId="1D0095B4" w14:textId="7E5D7B14" w:rsidR="00965D82" w:rsidRDefault="00965D82" w:rsidP="00840E0F">
      <w:pPr>
        <w:pStyle w:val="Default"/>
        <w:spacing w:line="360" w:lineRule="auto"/>
        <w:rPr>
          <w:rFonts w:ascii="Times New Roman" w:hAnsi="Times New Roman" w:cs="Times New Roman"/>
          <w:sz w:val="22"/>
          <w:szCs w:val="22"/>
        </w:rPr>
      </w:pPr>
      <w:r w:rsidRPr="000B31F5">
        <w:rPr>
          <w:rFonts w:ascii="Times New Roman" w:hAnsi="Times New Roman" w:cs="Times New Roman"/>
          <w:bCs/>
          <w:sz w:val="22"/>
          <w:szCs w:val="22"/>
        </w:rPr>
        <w:t xml:space="preserve">See too, below, for law on open justice in preliminary hearings, and </w:t>
      </w:r>
      <w:r>
        <w:rPr>
          <w:rFonts w:ascii="Times New Roman" w:hAnsi="Times New Roman" w:cs="Times New Roman"/>
          <w:bCs/>
          <w:sz w:val="22"/>
          <w:szCs w:val="22"/>
        </w:rPr>
        <w:t xml:space="preserve">see below in 37.4 </w:t>
      </w:r>
      <w:r w:rsidRPr="000B31F5">
        <w:rPr>
          <w:rFonts w:ascii="Times New Roman" w:hAnsi="Times New Roman" w:cs="Times New Roman"/>
          <w:bCs/>
          <w:sz w:val="22"/>
          <w:szCs w:val="22"/>
        </w:rPr>
        <w:t xml:space="preserve">for </w:t>
      </w:r>
      <w:r>
        <w:rPr>
          <w:rFonts w:ascii="Times New Roman" w:hAnsi="Times New Roman" w:cs="Times New Roman"/>
          <w:bCs/>
          <w:sz w:val="22"/>
          <w:szCs w:val="22"/>
        </w:rPr>
        <w:t xml:space="preserve">detail of </w:t>
      </w:r>
      <w:r w:rsidRPr="000B31F5">
        <w:rPr>
          <w:rFonts w:ascii="Times New Roman" w:hAnsi="Times New Roman" w:cs="Times New Roman"/>
          <w:sz w:val="22"/>
          <w:szCs w:val="22"/>
        </w:rPr>
        <w:t xml:space="preserve">law </w:t>
      </w:r>
      <w:r>
        <w:rPr>
          <w:rFonts w:ascii="Times New Roman" w:hAnsi="Times New Roman" w:cs="Times New Roman"/>
          <w:sz w:val="22"/>
          <w:szCs w:val="22"/>
        </w:rPr>
        <w:t xml:space="preserve">setting out or affecting </w:t>
      </w:r>
      <w:r w:rsidRPr="000B31F5">
        <w:rPr>
          <w:rFonts w:ascii="Times New Roman" w:hAnsi="Times New Roman" w:cs="Times New Roman"/>
          <w:sz w:val="22"/>
          <w:szCs w:val="22"/>
        </w:rPr>
        <w:t xml:space="preserve">reporting restrictions </w:t>
      </w:r>
      <w:r>
        <w:rPr>
          <w:rFonts w:ascii="Times New Roman" w:hAnsi="Times New Roman" w:cs="Times New Roman"/>
          <w:sz w:val="22"/>
          <w:szCs w:val="22"/>
        </w:rPr>
        <w:t xml:space="preserve">which do or may operate </w:t>
      </w:r>
      <w:r w:rsidRPr="000B31F5">
        <w:rPr>
          <w:rFonts w:ascii="Times New Roman" w:hAnsi="Times New Roman" w:cs="Times New Roman"/>
          <w:sz w:val="22"/>
          <w:szCs w:val="22"/>
        </w:rPr>
        <w:t>in Northern Ireland, including in cases concerning children.</w:t>
      </w:r>
    </w:p>
    <w:p w14:paraId="35E09D68" w14:textId="263FB865" w:rsidR="00D76A61" w:rsidRDefault="00D76A61" w:rsidP="00840E0F">
      <w:pPr>
        <w:pStyle w:val="Default"/>
        <w:spacing w:line="360" w:lineRule="auto"/>
        <w:rPr>
          <w:rFonts w:ascii="Times New Roman" w:hAnsi="Times New Roman" w:cs="Times New Roman"/>
          <w:sz w:val="22"/>
          <w:szCs w:val="22"/>
        </w:rPr>
      </w:pPr>
    </w:p>
    <w:p w14:paraId="7591CE89" w14:textId="153D4CD9" w:rsidR="00D76A61" w:rsidRPr="00D76A61" w:rsidRDefault="00D76A61" w:rsidP="00840E0F">
      <w:pPr>
        <w:pStyle w:val="Default"/>
        <w:spacing w:line="360" w:lineRule="auto"/>
        <w:rPr>
          <w:rFonts w:ascii="Times New Roman" w:hAnsi="Times New Roman" w:cs="Times New Roman"/>
          <w:b/>
          <w:bCs/>
          <w:sz w:val="26"/>
          <w:szCs w:val="26"/>
        </w:rPr>
      </w:pPr>
      <w:r w:rsidRPr="00D76A61">
        <w:rPr>
          <w:rFonts w:ascii="Times New Roman" w:hAnsi="Times New Roman" w:cs="Times New Roman"/>
          <w:b/>
          <w:bCs/>
          <w:sz w:val="26"/>
          <w:szCs w:val="26"/>
        </w:rPr>
        <w:t>Challenges in court</w:t>
      </w:r>
    </w:p>
    <w:p w14:paraId="6347A2B4" w14:textId="06438B69" w:rsidR="00F66542" w:rsidRPr="000B31F5" w:rsidRDefault="00D76A61" w:rsidP="00840E0F">
      <w:pPr>
        <w:pStyle w:val="Default"/>
        <w:spacing w:line="360" w:lineRule="auto"/>
        <w:rPr>
          <w:rFonts w:ascii="Times New Roman" w:hAnsi="Times New Roman" w:cs="Times New Roman"/>
          <w:sz w:val="22"/>
          <w:szCs w:val="22"/>
        </w:rPr>
      </w:pPr>
      <w:r>
        <w:rPr>
          <w:rFonts w:ascii="Times New Roman" w:hAnsi="Times New Roman" w:cs="Times New Roman"/>
          <w:sz w:val="22"/>
          <w:szCs w:val="22"/>
        </w:rPr>
        <w:t xml:space="preserve">See in 16.6 in </w:t>
      </w:r>
      <w:r w:rsidRPr="00D76A61">
        <w:rPr>
          <w:rFonts w:ascii="Times New Roman" w:hAnsi="Times New Roman" w:cs="Times New Roman"/>
          <w:i/>
          <w:iCs/>
          <w:sz w:val="22"/>
          <w:szCs w:val="22"/>
        </w:rPr>
        <w:t>McNae’s</w:t>
      </w:r>
      <w:r>
        <w:rPr>
          <w:rFonts w:ascii="Times New Roman" w:hAnsi="Times New Roman" w:cs="Times New Roman"/>
          <w:sz w:val="22"/>
          <w:szCs w:val="22"/>
        </w:rPr>
        <w:t xml:space="preserve"> on method which can be used to challenge a proposed or actual order </w:t>
      </w:r>
      <w:r w:rsidR="00EB6EE2">
        <w:rPr>
          <w:rFonts w:ascii="Times New Roman" w:hAnsi="Times New Roman" w:cs="Times New Roman"/>
          <w:sz w:val="22"/>
          <w:szCs w:val="22"/>
        </w:rPr>
        <w:t xml:space="preserve">to exclude </w:t>
      </w:r>
      <w:r w:rsidR="003D7669">
        <w:rPr>
          <w:rFonts w:ascii="Times New Roman" w:hAnsi="Times New Roman" w:cs="Times New Roman"/>
          <w:sz w:val="22"/>
          <w:szCs w:val="22"/>
        </w:rPr>
        <w:t xml:space="preserve">journalists </w:t>
      </w:r>
      <w:r w:rsidR="00EB6EE2">
        <w:rPr>
          <w:rFonts w:ascii="Times New Roman" w:hAnsi="Times New Roman" w:cs="Times New Roman"/>
          <w:sz w:val="22"/>
          <w:szCs w:val="22"/>
        </w:rPr>
        <w:t xml:space="preserve">from the court or to </w:t>
      </w:r>
      <w:r>
        <w:rPr>
          <w:rFonts w:ascii="Times New Roman" w:hAnsi="Times New Roman" w:cs="Times New Roman"/>
          <w:sz w:val="22"/>
          <w:szCs w:val="22"/>
        </w:rPr>
        <w:t>restrict reporting</w:t>
      </w:r>
      <w:r w:rsidR="006F1B69">
        <w:rPr>
          <w:rFonts w:ascii="Times New Roman" w:hAnsi="Times New Roman" w:cs="Times New Roman"/>
          <w:sz w:val="22"/>
          <w:szCs w:val="22"/>
        </w:rPr>
        <w:t xml:space="preserve">. The same method can be used by a journalist </w:t>
      </w:r>
      <w:r>
        <w:rPr>
          <w:rFonts w:ascii="Times New Roman" w:hAnsi="Times New Roman" w:cs="Times New Roman"/>
          <w:sz w:val="22"/>
          <w:szCs w:val="22"/>
        </w:rPr>
        <w:t>to apply for an automatic restriction to be varied or lifted</w:t>
      </w:r>
      <w:r w:rsidR="006F1B69">
        <w:rPr>
          <w:rFonts w:ascii="Times New Roman" w:hAnsi="Times New Roman" w:cs="Times New Roman"/>
          <w:sz w:val="22"/>
          <w:szCs w:val="22"/>
        </w:rPr>
        <w:t xml:space="preserve">. The </w:t>
      </w:r>
      <w:r>
        <w:rPr>
          <w:rFonts w:ascii="Times New Roman" w:hAnsi="Times New Roman" w:cs="Times New Roman"/>
          <w:sz w:val="22"/>
          <w:szCs w:val="22"/>
        </w:rPr>
        <w:t xml:space="preserve">context </w:t>
      </w:r>
      <w:r w:rsidR="006F1B69">
        <w:rPr>
          <w:rFonts w:ascii="Times New Roman" w:hAnsi="Times New Roman" w:cs="Times New Roman"/>
          <w:sz w:val="22"/>
          <w:szCs w:val="22"/>
        </w:rPr>
        <w:t xml:space="preserve">in 16.6 </w:t>
      </w:r>
      <w:r>
        <w:rPr>
          <w:rFonts w:ascii="Times New Roman" w:hAnsi="Times New Roman" w:cs="Times New Roman"/>
          <w:sz w:val="22"/>
          <w:szCs w:val="22"/>
        </w:rPr>
        <w:t xml:space="preserve">is the court system of England and Wales but the essence of the method </w:t>
      </w:r>
      <w:r w:rsidR="006F1B69">
        <w:rPr>
          <w:rFonts w:ascii="Times New Roman" w:hAnsi="Times New Roman" w:cs="Times New Roman"/>
          <w:sz w:val="22"/>
          <w:szCs w:val="22"/>
        </w:rPr>
        <w:t xml:space="preserve">can be used in </w:t>
      </w:r>
      <w:r>
        <w:rPr>
          <w:rFonts w:ascii="Times New Roman" w:hAnsi="Times New Roman" w:cs="Times New Roman"/>
          <w:sz w:val="22"/>
          <w:szCs w:val="22"/>
        </w:rPr>
        <w:t>Northern Ireland’s court system.</w:t>
      </w:r>
    </w:p>
    <w:p w14:paraId="34CFA52E" w14:textId="77777777" w:rsidR="00965D82" w:rsidRPr="00D87094" w:rsidRDefault="00965D82" w:rsidP="00840E0F">
      <w:pPr>
        <w:pStyle w:val="Default"/>
        <w:spacing w:line="360" w:lineRule="auto"/>
        <w:rPr>
          <w:sz w:val="22"/>
          <w:szCs w:val="22"/>
        </w:rPr>
      </w:pPr>
    </w:p>
    <w:p w14:paraId="17657DCF" w14:textId="77777777" w:rsidR="0019149D" w:rsidRDefault="0019149D" w:rsidP="00840E0F">
      <w:pPr>
        <w:pStyle w:val="Default"/>
        <w:spacing w:line="360" w:lineRule="auto"/>
        <w:rPr>
          <w:sz w:val="22"/>
          <w:szCs w:val="22"/>
        </w:rPr>
      </w:pPr>
    </w:p>
    <w:p w14:paraId="5CF93D78" w14:textId="18D91019" w:rsidR="000F6131" w:rsidRDefault="00D87094" w:rsidP="00840E0F">
      <w:pPr>
        <w:pStyle w:val="Default"/>
        <w:spacing w:line="360" w:lineRule="auto"/>
        <w:rPr>
          <w:rFonts w:ascii="Times New Roman" w:hAnsi="Times New Roman" w:cs="Times New Roman"/>
          <w:b/>
          <w:bCs/>
          <w:iCs/>
          <w:sz w:val="28"/>
          <w:szCs w:val="28"/>
        </w:rPr>
      </w:pPr>
      <w:r>
        <w:rPr>
          <w:rFonts w:ascii="Times New Roman" w:hAnsi="Times New Roman" w:cs="Times New Roman"/>
          <w:b/>
          <w:bCs/>
          <w:iCs/>
          <w:sz w:val="28"/>
          <w:szCs w:val="28"/>
        </w:rPr>
        <w:t>Open justice - j</w:t>
      </w:r>
      <w:r w:rsidR="000F6131" w:rsidRPr="00FE118A">
        <w:rPr>
          <w:rFonts w:ascii="Times New Roman" w:hAnsi="Times New Roman" w:cs="Times New Roman"/>
          <w:b/>
          <w:bCs/>
          <w:iCs/>
          <w:sz w:val="28"/>
          <w:szCs w:val="28"/>
        </w:rPr>
        <w:t>ournalists’ access to case material</w:t>
      </w:r>
    </w:p>
    <w:p w14:paraId="60B81D14" w14:textId="37F6BF89" w:rsidR="000F6131" w:rsidRPr="0081385C" w:rsidRDefault="000F6131" w:rsidP="00840E0F">
      <w:pPr>
        <w:pStyle w:val="Default"/>
        <w:spacing w:line="360" w:lineRule="auto"/>
        <w:rPr>
          <w:rFonts w:ascii="Times New Roman" w:hAnsi="Times New Roman" w:cs="Times New Roman"/>
          <w:iCs/>
          <w:sz w:val="22"/>
          <w:szCs w:val="22"/>
        </w:rPr>
      </w:pPr>
      <w:r>
        <w:rPr>
          <w:rFonts w:ascii="Times New Roman" w:hAnsi="Times New Roman" w:cs="Times New Roman"/>
          <w:iCs/>
          <w:sz w:val="22"/>
          <w:szCs w:val="22"/>
        </w:rPr>
        <w:t xml:space="preserve">The Board’s guide acknowledges that the </w:t>
      </w:r>
      <w:r w:rsidR="009C73A4">
        <w:rPr>
          <w:rFonts w:ascii="Times New Roman" w:hAnsi="Times New Roman" w:cs="Times New Roman"/>
          <w:iCs/>
          <w:sz w:val="22"/>
          <w:szCs w:val="22"/>
        </w:rPr>
        <w:t xml:space="preserve">(English and Welsh) </w:t>
      </w:r>
      <w:r>
        <w:rPr>
          <w:rFonts w:ascii="Times New Roman" w:hAnsi="Times New Roman" w:cs="Times New Roman"/>
          <w:iCs/>
          <w:sz w:val="22"/>
          <w:szCs w:val="22"/>
        </w:rPr>
        <w:t xml:space="preserve">Court of Appeal in the </w:t>
      </w:r>
      <w:r w:rsidRPr="003226F6">
        <w:rPr>
          <w:rFonts w:ascii="Times New Roman" w:hAnsi="Times New Roman" w:cs="Times New Roman"/>
          <w:i/>
          <w:sz w:val="22"/>
          <w:szCs w:val="22"/>
        </w:rPr>
        <w:t>Guardian News and Media</w:t>
      </w:r>
      <w:r>
        <w:rPr>
          <w:rFonts w:ascii="Times New Roman" w:hAnsi="Times New Roman" w:cs="Times New Roman"/>
          <w:iCs/>
          <w:sz w:val="22"/>
          <w:szCs w:val="22"/>
        </w:rPr>
        <w:t xml:space="preserve"> establishe</w:t>
      </w:r>
      <w:r w:rsidR="003A02E4">
        <w:rPr>
          <w:rFonts w:ascii="Times New Roman" w:hAnsi="Times New Roman" w:cs="Times New Roman"/>
          <w:iCs/>
          <w:sz w:val="22"/>
          <w:szCs w:val="22"/>
        </w:rPr>
        <w:t xml:space="preserve">d </w:t>
      </w:r>
      <w:r w:rsidR="00DD7399">
        <w:rPr>
          <w:rFonts w:ascii="Times New Roman" w:hAnsi="Times New Roman" w:cs="Times New Roman"/>
          <w:iCs/>
          <w:sz w:val="22"/>
          <w:szCs w:val="22"/>
        </w:rPr>
        <w:t xml:space="preserve">a </w:t>
      </w:r>
      <w:r>
        <w:rPr>
          <w:rFonts w:ascii="Times New Roman" w:hAnsi="Times New Roman" w:cs="Times New Roman"/>
          <w:iCs/>
          <w:sz w:val="22"/>
          <w:szCs w:val="22"/>
        </w:rPr>
        <w:t>presumpti</w:t>
      </w:r>
      <w:r w:rsidR="00DD7399">
        <w:rPr>
          <w:rFonts w:ascii="Times New Roman" w:hAnsi="Times New Roman" w:cs="Times New Roman"/>
          <w:iCs/>
          <w:sz w:val="22"/>
          <w:szCs w:val="22"/>
        </w:rPr>
        <w:t>ve right</w:t>
      </w:r>
      <w:r>
        <w:rPr>
          <w:rFonts w:ascii="Times New Roman" w:hAnsi="Times New Roman" w:cs="Times New Roman"/>
          <w:iCs/>
          <w:sz w:val="22"/>
          <w:szCs w:val="22"/>
        </w:rPr>
        <w:t xml:space="preserve"> in common law </w:t>
      </w:r>
      <w:r w:rsidR="00DD7399">
        <w:rPr>
          <w:rFonts w:ascii="Times New Roman" w:hAnsi="Times New Roman" w:cs="Times New Roman"/>
          <w:iCs/>
          <w:sz w:val="22"/>
          <w:szCs w:val="22"/>
        </w:rPr>
        <w:t xml:space="preserve">for </w:t>
      </w:r>
      <w:r w:rsidR="003A02E4">
        <w:rPr>
          <w:rFonts w:ascii="Times New Roman" w:hAnsi="Times New Roman" w:cs="Times New Roman"/>
          <w:iCs/>
          <w:sz w:val="22"/>
          <w:szCs w:val="22"/>
        </w:rPr>
        <w:t xml:space="preserve">a </w:t>
      </w:r>
      <w:r w:rsidR="00DD7399">
        <w:rPr>
          <w:rFonts w:ascii="Times New Roman" w:hAnsi="Times New Roman" w:cs="Times New Roman"/>
          <w:iCs/>
          <w:sz w:val="22"/>
          <w:szCs w:val="22"/>
        </w:rPr>
        <w:t>j</w:t>
      </w:r>
      <w:r>
        <w:rPr>
          <w:rFonts w:ascii="Times New Roman" w:hAnsi="Times New Roman" w:cs="Times New Roman"/>
          <w:iCs/>
          <w:sz w:val="22"/>
          <w:szCs w:val="22"/>
        </w:rPr>
        <w:t>ournalist</w:t>
      </w:r>
      <w:r w:rsidR="003A02E4">
        <w:rPr>
          <w:rFonts w:ascii="Times New Roman" w:hAnsi="Times New Roman" w:cs="Times New Roman"/>
          <w:iCs/>
          <w:sz w:val="22"/>
          <w:szCs w:val="22"/>
        </w:rPr>
        <w:t xml:space="preserve"> </w:t>
      </w:r>
      <w:r w:rsidR="00DD7399">
        <w:rPr>
          <w:rFonts w:ascii="Times New Roman" w:hAnsi="Times New Roman" w:cs="Times New Roman"/>
          <w:iCs/>
          <w:sz w:val="22"/>
          <w:szCs w:val="22"/>
        </w:rPr>
        <w:t xml:space="preserve">to </w:t>
      </w:r>
      <w:r>
        <w:rPr>
          <w:rFonts w:ascii="Times New Roman" w:hAnsi="Times New Roman" w:cs="Times New Roman"/>
          <w:iCs/>
          <w:sz w:val="22"/>
          <w:szCs w:val="22"/>
        </w:rPr>
        <w:t xml:space="preserve">have access to material placed before the </w:t>
      </w:r>
      <w:r w:rsidR="006F1B69">
        <w:rPr>
          <w:rFonts w:ascii="Times New Roman" w:hAnsi="Times New Roman" w:cs="Times New Roman"/>
          <w:iCs/>
          <w:sz w:val="22"/>
          <w:szCs w:val="22"/>
        </w:rPr>
        <w:t>judge</w:t>
      </w:r>
      <w:r>
        <w:rPr>
          <w:rFonts w:ascii="Times New Roman" w:hAnsi="Times New Roman" w:cs="Times New Roman"/>
          <w:iCs/>
          <w:sz w:val="22"/>
          <w:szCs w:val="22"/>
        </w:rPr>
        <w:t xml:space="preserve"> and referred to in open court</w:t>
      </w:r>
      <w:r w:rsidR="003A02E4">
        <w:rPr>
          <w:rFonts w:ascii="Times New Roman" w:hAnsi="Times New Roman" w:cs="Times New Roman"/>
          <w:iCs/>
          <w:sz w:val="22"/>
          <w:szCs w:val="22"/>
        </w:rPr>
        <w:t xml:space="preserve">. The right exists if there is a serious journalistic purpose underpinning the request for such access, such as </w:t>
      </w:r>
      <w:r w:rsidR="00FA7DA7">
        <w:rPr>
          <w:rFonts w:ascii="Times New Roman" w:hAnsi="Times New Roman" w:cs="Times New Roman"/>
          <w:iCs/>
          <w:sz w:val="22"/>
          <w:szCs w:val="22"/>
        </w:rPr>
        <w:t xml:space="preserve">that </w:t>
      </w:r>
      <w:r w:rsidR="003A02E4">
        <w:rPr>
          <w:rFonts w:ascii="Times New Roman" w:hAnsi="Times New Roman" w:cs="Times New Roman"/>
          <w:iCs/>
          <w:sz w:val="22"/>
          <w:szCs w:val="22"/>
        </w:rPr>
        <w:t>it would help the reporting of the case</w:t>
      </w:r>
      <w:r w:rsidR="00FA7DA7">
        <w:rPr>
          <w:rFonts w:ascii="Times New Roman" w:hAnsi="Times New Roman" w:cs="Times New Roman"/>
          <w:iCs/>
          <w:sz w:val="22"/>
          <w:szCs w:val="22"/>
        </w:rPr>
        <w:t xml:space="preserve">. </w:t>
      </w:r>
      <w:r w:rsidR="00FA7DA7">
        <w:rPr>
          <w:rFonts w:ascii="Times New Roman" w:hAnsi="Times New Roman" w:cs="Times New Roman"/>
          <w:iCs/>
          <w:sz w:val="22"/>
          <w:szCs w:val="22"/>
        </w:rPr>
        <w:lastRenderedPageBreak/>
        <w:t>T</w:t>
      </w:r>
      <w:r w:rsidR="003A02E4">
        <w:rPr>
          <w:rFonts w:ascii="Times New Roman" w:hAnsi="Times New Roman" w:cs="Times New Roman"/>
          <w:iCs/>
          <w:sz w:val="22"/>
          <w:szCs w:val="22"/>
        </w:rPr>
        <w:t xml:space="preserve">he right prevails unless the court rules it is outweighed another consideration </w:t>
      </w:r>
      <w:r w:rsidR="00DD7399">
        <w:rPr>
          <w:rFonts w:ascii="Times New Roman" w:hAnsi="Times New Roman" w:cs="Times New Roman"/>
          <w:iCs/>
          <w:sz w:val="22"/>
          <w:szCs w:val="22"/>
        </w:rPr>
        <w:t xml:space="preserve">(for example, </w:t>
      </w:r>
      <w:r w:rsidR="003A02E4">
        <w:rPr>
          <w:rFonts w:ascii="Times New Roman" w:hAnsi="Times New Roman" w:cs="Times New Roman"/>
          <w:iCs/>
          <w:sz w:val="22"/>
          <w:szCs w:val="22"/>
        </w:rPr>
        <w:t xml:space="preserve">national security or </w:t>
      </w:r>
      <w:r w:rsidR="00DD7399">
        <w:rPr>
          <w:rFonts w:ascii="Times New Roman" w:hAnsi="Times New Roman" w:cs="Times New Roman"/>
          <w:iCs/>
          <w:sz w:val="22"/>
          <w:szCs w:val="22"/>
        </w:rPr>
        <w:t>someone’s rights to privacy)</w:t>
      </w:r>
      <w:r w:rsidR="003A02E4">
        <w:rPr>
          <w:rFonts w:ascii="Times New Roman" w:hAnsi="Times New Roman" w:cs="Times New Roman"/>
          <w:iCs/>
          <w:sz w:val="22"/>
          <w:szCs w:val="22"/>
        </w:rPr>
        <w:t xml:space="preserve">. </w:t>
      </w:r>
      <w:r w:rsidRPr="0081385C">
        <w:rPr>
          <w:rFonts w:ascii="Times New Roman" w:hAnsi="Times New Roman" w:cs="Times New Roman"/>
          <w:iCs/>
          <w:sz w:val="22"/>
          <w:szCs w:val="22"/>
        </w:rPr>
        <w:t xml:space="preserve">The guide </w:t>
      </w:r>
      <w:r>
        <w:rPr>
          <w:rFonts w:ascii="Times New Roman" w:hAnsi="Times New Roman" w:cs="Times New Roman"/>
          <w:iCs/>
          <w:sz w:val="22"/>
          <w:szCs w:val="22"/>
        </w:rPr>
        <w:t>acknowledges that this presumptive right applies in respect of ‘</w:t>
      </w:r>
      <w:r w:rsidRPr="0081385C">
        <w:rPr>
          <w:rFonts w:ascii="Times New Roman" w:hAnsi="Times New Roman" w:cs="Times New Roman"/>
          <w:sz w:val="22"/>
          <w:szCs w:val="22"/>
        </w:rPr>
        <w:t xml:space="preserve">any type of document on the court file </w:t>
      </w:r>
      <w:proofErr w:type="gramStart"/>
      <w:r w:rsidRPr="0081385C">
        <w:rPr>
          <w:rFonts w:ascii="Times New Roman" w:hAnsi="Times New Roman" w:cs="Times New Roman"/>
          <w:sz w:val="22"/>
          <w:szCs w:val="22"/>
        </w:rPr>
        <w:t>and also</w:t>
      </w:r>
      <w:proofErr w:type="gramEnd"/>
      <w:r w:rsidRPr="0081385C">
        <w:rPr>
          <w:rFonts w:ascii="Times New Roman" w:hAnsi="Times New Roman" w:cs="Times New Roman"/>
          <w:sz w:val="22"/>
          <w:szCs w:val="22"/>
        </w:rPr>
        <w:t xml:space="preserve"> extends to photographs, video footage, stills and sound recordings which have been shown or played in open court.’</w:t>
      </w:r>
    </w:p>
    <w:p w14:paraId="5EC0FB6B" w14:textId="77777777" w:rsidR="00D87094" w:rsidRDefault="00D87094" w:rsidP="00840E0F">
      <w:pPr>
        <w:pStyle w:val="Default"/>
        <w:spacing w:line="360" w:lineRule="auto"/>
        <w:rPr>
          <w:rFonts w:ascii="Times New Roman" w:hAnsi="Times New Roman" w:cs="Times New Roman"/>
          <w:iCs/>
          <w:sz w:val="22"/>
          <w:szCs w:val="22"/>
        </w:rPr>
      </w:pPr>
    </w:p>
    <w:p w14:paraId="1240651B" w14:textId="490B610F" w:rsidR="000F6131" w:rsidRDefault="000F6131" w:rsidP="00840E0F">
      <w:pPr>
        <w:pStyle w:val="Default"/>
        <w:spacing w:line="360" w:lineRule="auto"/>
        <w:rPr>
          <w:rFonts w:ascii="Times New Roman" w:hAnsi="Times New Roman" w:cs="Times New Roman"/>
          <w:iCs/>
          <w:sz w:val="22"/>
          <w:szCs w:val="22"/>
        </w:rPr>
      </w:pPr>
      <w:r>
        <w:rPr>
          <w:rFonts w:ascii="Times New Roman" w:hAnsi="Times New Roman" w:cs="Times New Roman"/>
          <w:iCs/>
          <w:sz w:val="22"/>
          <w:szCs w:val="22"/>
        </w:rPr>
        <w:t xml:space="preserve">See 15.16 and 15.23 in </w:t>
      </w:r>
      <w:r w:rsidRPr="003226F6">
        <w:rPr>
          <w:rFonts w:ascii="Times New Roman" w:hAnsi="Times New Roman" w:cs="Times New Roman"/>
          <w:i/>
          <w:sz w:val="22"/>
          <w:szCs w:val="22"/>
        </w:rPr>
        <w:t>McNae’s</w:t>
      </w:r>
      <w:r>
        <w:rPr>
          <w:rFonts w:ascii="Times New Roman" w:hAnsi="Times New Roman" w:cs="Times New Roman"/>
          <w:iCs/>
          <w:sz w:val="22"/>
          <w:szCs w:val="22"/>
        </w:rPr>
        <w:t xml:space="preserve"> about the effect of the </w:t>
      </w:r>
      <w:r w:rsidRPr="0081385C">
        <w:rPr>
          <w:rFonts w:ascii="Times New Roman" w:hAnsi="Times New Roman" w:cs="Times New Roman"/>
          <w:i/>
          <w:sz w:val="22"/>
          <w:szCs w:val="22"/>
        </w:rPr>
        <w:t>Guardian News and Media</w:t>
      </w:r>
      <w:r>
        <w:rPr>
          <w:rFonts w:ascii="Times New Roman" w:hAnsi="Times New Roman" w:cs="Times New Roman"/>
          <w:iCs/>
          <w:sz w:val="22"/>
          <w:szCs w:val="22"/>
        </w:rPr>
        <w:t xml:space="preserve"> judgment and of the Supreme Court’s judgment in </w:t>
      </w:r>
      <w:r w:rsidRPr="003226F6">
        <w:rPr>
          <w:rFonts w:ascii="Times New Roman" w:hAnsi="Times New Roman" w:cs="Times New Roman"/>
          <w:i/>
          <w:sz w:val="22"/>
          <w:szCs w:val="22"/>
        </w:rPr>
        <w:t>Cape Intermediate Holdings</w:t>
      </w:r>
      <w:r w:rsidR="00FA7DA7">
        <w:rPr>
          <w:rFonts w:ascii="Times New Roman" w:hAnsi="Times New Roman" w:cs="Times New Roman"/>
          <w:iCs/>
          <w:sz w:val="22"/>
          <w:szCs w:val="22"/>
        </w:rPr>
        <w:t xml:space="preserve">. The latter </w:t>
      </w:r>
      <w:r>
        <w:rPr>
          <w:rFonts w:ascii="Times New Roman" w:hAnsi="Times New Roman" w:cs="Times New Roman"/>
          <w:iCs/>
          <w:sz w:val="22"/>
          <w:szCs w:val="22"/>
        </w:rPr>
        <w:t>upheld that presumptive right and set out principles for courts to apply when they consider requests by non-parties, including journalists, for copies of case material. Both these judgments made clear that the right is not dependent on whether the journalist attended the hearing in which the sought-after material was referred to.</w:t>
      </w:r>
    </w:p>
    <w:p w14:paraId="26F50EB4" w14:textId="77777777" w:rsidR="000F6131" w:rsidRDefault="000F6131" w:rsidP="00840E0F">
      <w:pPr>
        <w:spacing w:after="0" w:line="360" w:lineRule="auto"/>
        <w:rPr>
          <w:rFonts w:ascii="Times New Roman" w:hAnsi="Times New Roman" w:cs="Times New Roman"/>
          <w:b/>
          <w:bCs/>
          <w:sz w:val="28"/>
          <w:szCs w:val="26"/>
        </w:rPr>
      </w:pPr>
    </w:p>
    <w:p w14:paraId="2241C63E" w14:textId="77777777" w:rsidR="000F6131" w:rsidRPr="009C3702" w:rsidRDefault="000F6131" w:rsidP="00840E0F">
      <w:pPr>
        <w:spacing w:after="0" w:line="360" w:lineRule="auto"/>
        <w:rPr>
          <w:rFonts w:ascii="Times New Roman" w:hAnsi="Times New Roman" w:cs="Times New Roman"/>
          <w:b/>
          <w:bCs/>
          <w:sz w:val="24"/>
          <w:szCs w:val="26"/>
        </w:rPr>
      </w:pPr>
      <w:r w:rsidRPr="003839AD">
        <w:rPr>
          <w:rFonts w:ascii="Times New Roman" w:hAnsi="Times New Roman" w:cs="Times New Roman"/>
          <w:b/>
          <w:bCs/>
          <w:sz w:val="26"/>
          <w:szCs w:val="26"/>
        </w:rPr>
        <w:t>Open justice: journalists tweeting or sending reports from courtrooms</w:t>
      </w:r>
    </w:p>
    <w:p w14:paraId="505EEA80" w14:textId="1BF3E3BC" w:rsidR="000F6131" w:rsidRPr="00883408" w:rsidRDefault="000F6131" w:rsidP="00840E0F">
      <w:pPr>
        <w:spacing w:after="0" w:line="360" w:lineRule="auto"/>
        <w:rPr>
          <w:rFonts w:ascii="Times New Roman" w:hAnsi="Times New Roman" w:cs="Times New Roman"/>
          <w:bCs/>
        </w:rPr>
      </w:pPr>
      <w:r w:rsidRPr="009C3702">
        <w:rPr>
          <w:rFonts w:ascii="Times New Roman" w:hAnsi="Times New Roman" w:cs="Times New Roman"/>
          <w:color w:val="000000"/>
        </w:rPr>
        <w:t xml:space="preserve">Practice Note 1 of 2016, issued by Northern Ireland’s Lord Chief Justice, gives a general permission for </w:t>
      </w:r>
      <w:r>
        <w:rPr>
          <w:rFonts w:ascii="Times New Roman" w:hAnsi="Times New Roman" w:cs="Times New Roman"/>
          <w:color w:val="000000"/>
        </w:rPr>
        <w:t xml:space="preserve">‘accredited’ </w:t>
      </w:r>
      <w:r w:rsidRPr="009C3702">
        <w:rPr>
          <w:rFonts w:ascii="Times New Roman" w:hAnsi="Times New Roman" w:cs="Times New Roman"/>
          <w:color w:val="000000"/>
        </w:rPr>
        <w:t>journalists to use mobile phones and laptops in courtroom</w:t>
      </w:r>
      <w:r>
        <w:rPr>
          <w:rFonts w:ascii="Times New Roman" w:hAnsi="Times New Roman" w:cs="Times New Roman"/>
          <w:color w:val="000000"/>
        </w:rPr>
        <w:t>s</w:t>
      </w:r>
      <w:r w:rsidRPr="009C3702">
        <w:rPr>
          <w:rFonts w:ascii="Times New Roman" w:hAnsi="Times New Roman" w:cs="Times New Roman"/>
          <w:color w:val="000000"/>
        </w:rPr>
        <w:t xml:space="preserve"> to report cases by means of ‘live text communication</w:t>
      </w:r>
      <w:r>
        <w:rPr>
          <w:rFonts w:ascii="Times New Roman" w:hAnsi="Times New Roman" w:cs="Times New Roman"/>
          <w:color w:val="000000"/>
        </w:rPr>
        <w:t xml:space="preserve">’, </w:t>
      </w:r>
      <w:r w:rsidRPr="009C3702">
        <w:rPr>
          <w:rFonts w:ascii="Times New Roman" w:hAnsi="Times New Roman" w:cs="Times New Roman"/>
          <w:color w:val="000000"/>
        </w:rPr>
        <w:t>including by tweeting</w:t>
      </w:r>
      <w:r>
        <w:rPr>
          <w:rFonts w:ascii="Times New Roman" w:hAnsi="Times New Roman" w:cs="Times New Roman"/>
          <w:color w:val="000000"/>
        </w:rPr>
        <w:t>, emailing and texting</w:t>
      </w:r>
      <w:r w:rsidRPr="009C3702">
        <w:rPr>
          <w:rFonts w:ascii="Times New Roman" w:hAnsi="Times New Roman" w:cs="Times New Roman"/>
          <w:color w:val="000000"/>
        </w:rPr>
        <w:t xml:space="preserve">. </w:t>
      </w:r>
      <w:r>
        <w:rPr>
          <w:rFonts w:ascii="Times New Roman" w:hAnsi="Times New Roman" w:cs="Times New Roman"/>
          <w:color w:val="000000"/>
        </w:rPr>
        <w:t>Journalists do not need to ask the court’s permission for this, but the use of the devices must be silent and not disruptive</w:t>
      </w:r>
      <w:r w:rsidR="00FA7DA7">
        <w:rPr>
          <w:rFonts w:ascii="Times New Roman" w:hAnsi="Times New Roman" w:cs="Times New Roman"/>
          <w:color w:val="000000"/>
        </w:rPr>
        <w:t xml:space="preserve">. </w:t>
      </w:r>
      <w:r>
        <w:rPr>
          <w:rFonts w:ascii="Times New Roman" w:hAnsi="Times New Roman" w:cs="Times New Roman"/>
          <w:color w:val="000000"/>
        </w:rPr>
        <w:t xml:space="preserve">A court can decide to </w:t>
      </w:r>
      <w:r w:rsidRPr="009C3702">
        <w:rPr>
          <w:rFonts w:ascii="Times New Roman" w:hAnsi="Times New Roman" w:cs="Times New Roman"/>
          <w:color w:val="000000"/>
        </w:rPr>
        <w:t xml:space="preserve">ban </w:t>
      </w:r>
      <w:r>
        <w:rPr>
          <w:rFonts w:ascii="Times New Roman" w:hAnsi="Times New Roman" w:cs="Times New Roman"/>
          <w:color w:val="000000"/>
        </w:rPr>
        <w:t xml:space="preserve">this </w:t>
      </w:r>
      <w:r w:rsidRPr="009C3702">
        <w:rPr>
          <w:rFonts w:ascii="Times New Roman" w:hAnsi="Times New Roman" w:cs="Times New Roman"/>
          <w:color w:val="000000"/>
        </w:rPr>
        <w:t xml:space="preserve">use of such devices in a </w:t>
      </w:r>
      <w:proofErr w:type="gramStart"/>
      <w:r w:rsidRPr="009C3702">
        <w:rPr>
          <w:rFonts w:ascii="Times New Roman" w:hAnsi="Times New Roman" w:cs="Times New Roman"/>
          <w:color w:val="000000"/>
        </w:rPr>
        <w:t>particular case</w:t>
      </w:r>
      <w:proofErr w:type="gramEnd"/>
      <w:r w:rsidRPr="009C3702">
        <w:rPr>
          <w:rFonts w:ascii="Times New Roman" w:hAnsi="Times New Roman" w:cs="Times New Roman"/>
          <w:color w:val="000000"/>
        </w:rPr>
        <w:t xml:space="preserve">. The </w:t>
      </w:r>
      <w:r>
        <w:rPr>
          <w:rFonts w:ascii="Times New Roman" w:hAnsi="Times New Roman" w:cs="Times New Roman"/>
          <w:color w:val="000000"/>
        </w:rPr>
        <w:t xml:space="preserve">Practice Note says there could </w:t>
      </w:r>
      <w:r w:rsidRPr="009C3702">
        <w:rPr>
          <w:rFonts w:ascii="Times New Roman" w:hAnsi="Times New Roman" w:cs="Times New Roman"/>
          <w:color w:val="000000"/>
        </w:rPr>
        <w:t xml:space="preserve">be </w:t>
      </w:r>
      <w:r>
        <w:rPr>
          <w:rFonts w:ascii="Times New Roman" w:hAnsi="Times New Roman" w:cs="Times New Roman"/>
          <w:color w:val="000000"/>
        </w:rPr>
        <w:t xml:space="preserve">such </w:t>
      </w:r>
      <w:r w:rsidRPr="009C3702">
        <w:rPr>
          <w:rFonts w:ascii="Times New Roman" w:hAnsi="Times New Roman" w:cs="Times New Roman"/>
          <w:color w:val="000000"/>
        </w:rPr>
        <w:t xml:space="preserve">a ban if there is concern that </w:t>
      </w:r>
      <w:r w:rsidRPr="009C3702">
        <w:rPr>
          <w:rFonts w:ascii="Times New Roman" w:hAnsi="Times New Roman" w:cs="Times New Roman"/>
        </w:rPr>
        <w:t xml:space="preserve">witnesses who are out of court may be informed </w:t>
      </w:r>
      <w:r w:rsidR="00FA7DA7">
        <w:rPr>
          <w:rFonts w:ascii="Times New Roman" w:hAnsi="Times New Roman" w:cs="Times New Roman"/>
        </w:rPr>
        <w:t xml:space="preserve">– because of such ‘live’, media reporting - </w:t>
      </w:r>
      <w:r w:rsidRPr="009C3702">
        <w:rPr>
          <w:rFonts w:ascii="Times New Roman" w:hAnsi="Times New Roman" w:cs="Times New Roman"/>
        </w:rPr>
        <w:t>of what has already happened in court and</w:t>
      </w:r>
      <w:r>
        <w:rPr>
          <w:rFonts w:ascii="Times New Roman" w:hAnsi="Times New Roman" w:cs="Times New Roman"/>
        </w:rPr>
        <w:t xml:space="preserve">, therefore, before they </w:t>
      </w:r>
      <w:r w:rsidRPr="009C3702">
        <w:rPr>
          <w:rFonts w:ascii="Times New Roman" w:hAnsi="Times New Roman" w:cs="Times New Roman"/>
        </w:rPr>
        <w:t>give evidence</w:t>
      </w:r>
      <w:r>
        <w:rPr>
          <w:rFonts w:ascii="Times New Roman" w:hAnsi="Times New Roman" w:cs="Times New Roman"/>
        </w:rPr>
        <w:t xml:space="preserve"> could </w:t>
      </w:r>
      <w:r w:rsidRPr="009C3702">
        <w:rPr>
          <w:rFonts w:ascii="Times New Roman" w:hAnsi="Times New Roman" w:cs="Times New Roman"/>
        </w:rPr>
        <w:t>be coac</w:t>
      </w:r>
      <w:r>
        <w:rPr>
          <w:rFonts w:ascii="Times New Roman" w:hAnsi="Times New Roman" w:cs="Times New Roman"/>
        </w:rPr>
        <w:t xml:space="preserve">hed or briefed (improperly) </w:t>
      </w:r>
      <w:r w:rsidR="00FA7DA7">
        <w:rPr>
          <w:rFonts w:ascii="Times New Roman" w:hAnsi="Times New Roman" w:cs="Times New Roman"/>
        </w:rPr>
        <w:t xml:space="preserve">by someone </w:t>
      </w:r>
      <w:r>
        <w:rPr>
          <w:rFonts w:ascii="Times New Roman" w:hAnsi="Times New Roman" w:cs="Times New Roman"/>
        </w:rPr>
        <w:t xml:space="preserve">on what to say in it; </w:t>
      </w:r>
      <w:r w:rsidRPr="009C3702">
        <w:rPr>
          <w:rFonts w:ascii="Times New Roman" w:hAnsi="Times New Roman" w:cs="Times New Roman"/>
        </w:rPr>
        <w:t xml:space="preserve">or that information may be posted on social media about inadmissible evidence </w:t>
      </w:r>
      <w:r>
        <w:rPr>
          <w:rFonts w:ascii="Times New Roman" w:hAnsi="Times New Roman" w:cs="Times New Roman"/>
        </w:rPr>
        <w:t xml:space="preserve">which </w:t>
      </w:r>
      <w:r w:rsidRPr="009C3702">
        <w:rPr>
          <w:rFonts w:ascii="Times New Roman" w:hAnsi="Times New Roman" w:cs="Times New Roman"/>
        </w:rPr>
        <w:t>may influence members of the jury</w:t>
      </w:r>
      <w:r>
        <w:rPr>
          <w:rFonts w:ascii="Times New Roman" w:hAnsi="Times New Roman" w:cs="Times New Roman"/>
        </w:rPr>
        <w:t xml:space="preserve">; </w:t>
      </w:r>
      <w:r w:rsidRPr="009C3702">
        <w:rPr>
          <w:rFonts w:ascii="Times New Roman" w:hAnsi="Times New Roman" w:cs="Times New Roman"/>
        </w:rPr>
        <w:t>or that allowing journalists to use such devices may put pressure on witnesses, distracting or worrying them.</w:t>
      </w:r>
      <w:r>
        <w:rPr>
          <w:rFonts w:ascii="Times New Roman" w:hAnsi="Times New Roman" w:cs="Times New Roman"/>
        </w:rPr>
        <w:t xml:space="preserve"> For such reasons, it is illegal for members of the public to use such devices in court. For context, see 12.3 in </w:t>
      </w:r>
      <w:r w:rsidRPr="00605D3F">
        <w:rPr>
          <w:rFonts w:ascii="Times New Roman" w:hAnsi="Times New Roman" w:cs="Times New Roman"/>
          <w:i/>
        </w:rPr>
        <w:t>McNae’s</w:t>
      </w:r>
      <w:r>
        <w:rPr>
          <w:rFonts w:ascii="Times New Roman" w:hAnsi="Times New Roman" w:cs="Times New Roman"/>
        </w:rPr>
        <w:t xml:space="preserve"> about law in England and Wales on ‘live text communication’ from courtrooms</w:t>
      </w:r>
      <w:r w:rsidR="007C369B">
        <w:rPr>
          <w:rFonts w:ascii="Times New Roman" w:hAnsi="Times New Roman" w:cs="Times New Roman"/>
        </w:rPr>
        <w:t xml:space="preserve">. </w:t>
      </w:r>
      <w:r w:rsidRPr="00883408">
        <w:rPr>
          <w:rFonts w:ascii="Times New Roman" w:hAnsi="Times New Roman" w:cs="Times New Roman"/>
          <w:bCs/>
        </w:rPr>
        <w:t xml:space="preserve">For the </w:t>
      </w:r>
      <w:r>
        <w:rPr>
          <w:rFonts w:ascii="Times New Roman" w:hAnsi="Times New Roman" w:cs="Times New Roman"/>
          <w:bCs/>
        </w:rPr>
        <w:t xml:space="preserve">Practice </w:t>
      </w:r>
      <w:r w:rsidRPr="00883408">
        <w:rPr>
          <w:rFonts w:ascii="Times New Roman" w:hAnsi="Times New Roman" w:cs="Times New Roman"/>
          <w:bCs/>
        </w:rPr>
        <w:t>Note</w:t>
      </w:r>
      <w:r>
        <w:rPr>
          <w:rFonts w:ascii="Times New Roman" w:hAnsi="Times New Roman" w:cs="Times New Roman"/>
          <w:bCs/>
        </w:rPr>
        <w:t xml:space="preserve"> in full </w:t>
      </w:r>
      <w:r w:rsidR="009C73A4">
        <w:rPr>
          <w:rFonts w:ascii="Times New Roman" w:hAnsi="Times New Roman" w:cs="Times New Roman"/>
          <w:bCs/>
        </w:rPr>
        <w:t xml:space="preserve">- </w:t>
      </w:r>
      <w:r w:rsidRPr="00883408">
        <w:rPr>
          <w:rFonts w:ascii="Times New Roman" w:hAnsi="Times New Roman" w:cs="Times New Roman"/>
          <w:bCs/>
        </w:rPr>
        <w:t>see Useful Websites, below</w:t>
      </w:r>
    </w:p>
    <w:p w14:paraId="64571042" w14:textId="77777777" w:rsidR="000F6131" w:rsidRDefault="000F6131" w:rsidP="00840E0F">
      <w:pPr>
        <w:spacing w:after="0" w:line="360" w:lineRule="auto"/>
        <w:rPr>
          <w:rFonts w:ascii="Times New Roman" w:hAnsi="Times New Roman" w:cs="Times New Roman"/>
          <w:b/>
          <w:bCs/>
          <w:sz w:val="24"/>
          <w:szCs w:val="26"/>
        </w:rPr>
      </w:pPr>
    </w:p>
    <w:p w14:paraId="7B17930F" w14:textId="77777777" w:rsidR="000F6131" w:rsidRPr="003839AD" w:rsidRDefault="000F6131" w:rsidP="00840E0F">
      <w:pPr>
        <w:spacing w:after="0" w:line="360" w:lineRule="auto"/>
        <w:rPr>
          <w:rFonts w:ascii="Times New Roman" w:hAnsi="Times New Roman" w:cs="Times New Roman"/>
          <w:b/>
          <w:bCs/>
          <w:sz w:val="26"/>
          <w:szCs w:val="26"/>
        </w:rPr>
      </w:pPr>
      <w:r w:rsidRPr="003839AD">
        <w:rPr>
          <w:rFonts w:ascii="Times New Roman" w:hAnsi="Times New Roman" w:cs="Times New Roman"/>
          <w:b/>
          <w:bCs/>
          <w:sz w:val="26"/>
          <w:szCs w:val="26"/>
        </w:rPr>
        <w:t>Open justice: Note-taking</w:t>
      </w:r>
    </w:p>
    <w:p w14:paraId="5271938B" w14:textId="77777777" w:rsidR="000F6131" w:rsidRDefault="000F6131" w:rsidP="00840E0F">
      <w:pPr>
        <w:autoSpaceDE w:val="0"/>
        <w:autoSpaceDN w:val="0"/>
        <w:adjustRightInd w:val="0"/>
        <w:spacing w:after="0" w:line="360" w:lineRule="auto"/>
        <w:rPr>
          <w:rFonts w:asciiTheme="majorBidi" w:hAnsiTheme="majorBidi" w:cstheme="majorBidi"/>
          <w:color w:val="000000"/>
        </w:rPr>
      </w:pPr>
      <w:r w:rsidRPr="00396840">
        <w:rPr>
          <w:rFonts w:asciiTheme="majorBidi" w:hAnsiTheme="majorBidi" w:cstheme="majorBidi"/>
          <w:color w:val="000000"/>
        </w:rPr>
        <w:t>Practice Note 1 of 2016</w:t>
      </w:r>
      <w:r>
        <w:rPr>
          <w:rFonts w:asciiTheme="majorBidi" w:hAnsiTheme="majorBidi" w:cstheme="majorBidi"/>
          <w:color w:val="000000"/>
        </w:rPr>
        <w:t xml:space="preserve"> </w:t>
      </w:r>
      <w:r w:rsidRPr="00396840">
        <w:rPr>
          <w:rFonts w:asciiTheme="majorBidi" w:hAnsiTheme="majorBidi" w:cstheme="majorBidi"/>
          <w:color w:val="000000"/>
        </w:rPr>
        <w:t xml:space="preserve">says that the default position in </w:t>
      </w:r>
      <w:r>
        <w:rPr>
          <w:rFonts w:asciiTheme="majorBidi" w:hAnsiTheme="majorBidi" w:cstheme="majorBidi"/>
          <w:color w:val="000000"/>
        </w:rPr>
        <w:t xml:space="preserve">Northern Ireland’s </w:t>
      </w:r>
      <w:r w:rsidRPr="00396840">
        <w:rPr>
          <w:rFonts w:asciiTheme="majorBidi" w:hAnsiTheme="majorBidi" w:cstheme="majorBidi"/>
          <w:color w:val="000000"/>
        </w:rPr>
        <w:t xml:space="preserve">courts is that anyone in the public gallery (and therefore any journalist who cannot find a place in the press box) can make notes of a hearing on paper </w:t>
      </w:r>
      <w:r w:rsidRPr="00396840">
        <w:rPr>
          <w:rFonts w:asciiTheme="majorBidi" w:hAnsiTheme="majorBidi" w:cstheme="majorBidi"/>
          <w:lang w:eastAsia="en-GB"/>
        </w:rPr>
        <w:t xml:space="preserve">unless the judge considers in an individual case there is a compelling legal reason to derogate from this aspect of open justice and therefore to deny permission. The Note says that if the judge does decide to revoke this general permission to take notes, he/she should state the reason for this.  The Note adds that members of the public are not permitted to take notes on electronic devices such as laptops or tablets, but that </w:t>
      </w:r>
      <w:r>
        <w:rPr>
          <w:rFonts w:asciiTheme="majorBidi" w:hAnsiTheme="majorBidi" w:cstheme="majorBidi"/>
          <w:lang w:eastAsia="en-GB"/>
        </w:rPr>
        <w:t xml:space="preserve">‘accredited’ </w:t>
      </w:r>
      <w:r w:rsidRPr="00396840">
        <w:rPr>
          <w:rFonts w:asciiTheme="majorBidi" w:hAnsiTheme="majorBidi" w:cstheme="majorBidi"/>
          <w:lang w:eastAsia="en-GB"/>
        </w:rPr>
        <w:t>j</w:t>
      </w:r>
      <w:r w:rsidRPr="00396840">
        <w:rPr>
          <w:rFonts w:asciiTheme="majorBidi" w:hAnsiTheme="majorBidi" w:cstheme="majorBidi"/>
          <w:color w:val="000000"/>
          <w:lang w:eastAsia="en-GB"/>
        </w:rPr>
        <w:t xml:space="preserve">ournalists sitting in the press box are permitted to take notes in all cases and to use electronic devices without notifying the court. </w:t>
      </w:r>
      <w:r>
        <w:rPr>
          <w:rFonts w:asciiTheme="majorBidi" w:hAnsiTheme="majorBidi" w:cstheme="majorBidi"/>
          <w:color w:val="000000"/>
          <w:lang w:eastAsia="en-GB"/>
        </w:rPr>
        <w:t>S</w:t>
      </w:r>
      <w:r>
        <w:rPr>
          <w:rFonts w:asciiTheme="majorBidi" w:hAnsiTheme="majorBidi" w:cstheme="majorBidi"/>
          <w:color w:val="000000"/>
        </w:rPr>
        <w:t xml:space="preserve">ee </w:t>
      </w:r>
      <w:r>
        <w:rPr>
          <w:rFonts w:asciiTheme="majorBidi" w:hAnsiTheme="majorBidi" w:cstheme="majorBidi"/>
          <w:color w:val="000000"/>
        </w:rPr>
        <w:lastRenderedPageBreak/>
        <w:t xml:space="preserve">15.9 in </w:t>
      </w:r>
      <w:r w:rsidRPr="00C0729F">
        <w:rPr>
          <w:rFonts w:asciiTheme="majorBidi" w:hAnsiTheme="majorBidi" w:cstheme="majorBidi"/>
          <w:i/>
          <w:iCs/>
          <w:color w:val="000000"/>
        </w:rPr>
        <w:t xml:space="preserve">McNae’s </w:t>
      </w:r>
      <w:r>
        <w:rPr>
          <w:rFonts w:asciiTheme="majorBidi" w:hAnsiTheme="majorBidi" w:cstheme="majorBidi"/>
          <w:color w:val="000000"/>
        </w:rPr>
        <w:t xml:space="preserve">for context – it cites a case in which the High Court of England and Wales upheld the right to take notes in courts </w:t>
      </w:r>
      <w:proofErr w:type="gramStart"/>
      <w:r>
        <w:rPr>
          <w:rFonts w:asciiTheme="majorBidi" w:hAnsiTheme="majorBidi" w:cstheme="majorBidi"/>
          <w:color w:val="000000"/>
        </w:rPr>
        <w:t>there, and</w:t>
      </w:r>
      <w:proofErr w:type="gramEnd"/>
      <w:r>
        <w:rPr>
          <w:rFonts w:asciiTheme="majorBidi" w:hAnsiTheme="majorBidi" w:cstheme="majorBidi"/>
          <w:color w:val="000000"/>
        </w:rPr>
        <w:t xml:space="preserve"> refers to grounds on which a judge might ban the public from taking notes but should not, on those grounds, ban journalists from note-taking. That High Court ruling, earlier in 2016, apparently prompted Northern Ireland’s Lord Chief Justice to include in the Practice Note this general permission to take notes in court.</w:t>
      </w:r>
    </w:p>
    <w:p w14:paraId="6A362751" w14:textId="77777777" w:rsidR="000F6131" w:rsidRDefault="000F6131" w:rsidP="00840E0F">
      <w:pPr>
        <w:autoSpaceDE w:val="0"/>
        <w:autoSpaceDN w:val="0"/>
        <w:adjustRightInd w:val="0"/>
        <w:spacing w:after="0" w:line="360" w:lineRule="auto"/>
        <w:rPr>
          <w:rFonts w:asciiTheme="majorBidi" w:hAnsiTheme="majorBidi" w:cstheme="majorBidi"/>
          <w:color w:val="000000"/>
        </w:rPr>
      </w:pPr>
    </w:p>
    <w:p w14:paraId="3A8F36E0" w14:textId="77777777" w:rsidR="000F6131" w:rsidRPr="003839AD" w:rsidRDefault="000F6131" w:rsidP="00840E0F">
      <w:pPr>
        <w:autoSpaceDE w:val="0"/>
        <w:autoSpaceDN w:val="0"/>
        <w:adjustRightInd w:val="0"/>
        <w:spacing w:after="0" w:line="360" w:lineRule="auto"/>
        <w:rPr>
          <w:rFonts w:asciiTheme="majorBidi" w:hAnsiTheme="majorBidi" w:cstheme="majorBidi"/>
          <w:b/>
          <w:color w:val="000000"/>
          <w:sz w:val="26"/>
        </w:rPr>
      </w:pPr>
      <w:r w:rsidRPr="003839AD">
        <w:rPr>
          <w:rFonts w:asciiTheme="majorBidi" w:hAnsiTheme="majorBidi" w:cstheme="majorBidi"/>
          <w:b/>
          <w:color w:val="000000"/>
          <w:sz w:val="26"/>
        </w:rPr>
        <w:t>Open justice: one journalist must remain</w:t>
      </w:r>
    </w:p>
    <w:p w14:paraId="23391129" w14:textId="4E0995F7" w:rsidR="000F6131" w:rsidRDefault="000F6131" w:rsidP="00840E0F">
      <w:pPr>
        <w:overflowPunct w:val="0"/>
        <w:autoSpaceDE w:val="0"/>
        <w:autoSpaceDN w:val="0"/>
        <w:adjustRightInd w:val="0"/>
        <w:spacing w:after="0" w:line="360" w:lineRule="auto"/>
        <w:rPr>
          <w:rFonts w:ascii="Times New Roman" w:hAnsi="Times New Roman" w:cs="Times New Roman"/>
          <w:iCs/>
        </w:rPr>
      </w:pPr>
      <w:r w:rsidRPr="005C30A3">
        <w:rPr>
          <w:rFonts w:ascii="Times New Roman" w:hAnsi="Times New Roman" w:cs="Times New Roman"/>
        </w:rPr>
        <w:t xml:space="preserve">Article 13 of the Criminal Evidence (Northern Ireland) Order 1999 says a court can exclude the public and some journalists during the evidence of a witness in a case </w:t>
      </w:r>
      <w:r w:rsidR="006F1B69">
        <w:rPr>
          <w:rFonts w:ascii="Times New Roman" w:hAnsi="Times New Roman" w:cs="Times New Roman"/>
        </w:rPr>
        <w:t xml:space="preserve">concerning </w:t>
      </w:r>
      <w:r w:rsidRPr="005C30A3">
        <w:rPr>
          <w:rFonts w:ascii="Times New Roman" w:hAnsi="Times New Roman" w:cs="Times New Roman"/>
        </w:rPr>
        <w:t>a</w:t>
      </w:r>
      <w:r w:rsidR="006F1B69">
        <w:rPr>
          <w:rFonts w:ascii="Times New Roman" w:hAnsi="Times New Roman" w:cs="Times New Roman"/>
        </w:rPr>
        <w:t>n alleged</w:t>
      </w:r>
      <w:r w:rsidRPr="005C30A3">
        <w:rPr>
          <w:rFonts w:ascii="Times New Roman" w:hAnsi="Times New Roman" w:cs="Times New Roman"/>
        </w:rPr>
        <w:t xml:space="preserve"> sexual </w:t>
      </w:r>
      <w:r>
        <w:rPr>
          <w:rFonts w:ascii="Times New Roman" w:hAnsi="Times New Roman" w:cs="Times New Roman"/>
        </w:rPr>
        <w:t xml:space="preserve">or trafficking offence, </w:t>
      </w:r>
      <w:r w:rsidRPr="005C30A3">
        <w:rPr>
          <w:rFonts w:ascii="Times New Roman" w:hAnsi="Times New Roman" w:cs="Times New Roman"/>
        </w:rPr>
        <w:t xml:space="preserve">or where there are grounds for believing that the witness has been or may be </w:t>
      </w:r>
      <w:proofErr w:type="gramStart"/>
      <w:r w:rsidRPr="005C30A3">
        <w:rPr>
          <w:rFonts w:ascii="Times New Roman" w:hAnsi="Times New Roman" w:cs="Times New Roman"/>
        </w:rPr>
        <w:t>intimidated, but</w:t>
      </w:r>
      <w:proofErr w:type="gramEnd"/>
      <w:r w:rsidRPr="005C30A3">
        <w:rPr>
          <w:rFonts w:ascii="Times New Roman" w:hAnsi="Times New Roman" w:cs="Times New Roman"/>
        </w:rPr>
        <w:t xml:space="preserve"> must permit one reporter to remain in court when th</w:t>
      </w:r>
      <w:r w:rsidR="00161C30">
        <w:rPr>
          <w:rFonts w:ascii="Times New Roman" w:hAnsi="Times New Roman" w:cs="Times New Roman"/>
        </w:rPr>
        <w:t xml:space="preserve">at </w:t>
      </w:r>
      <w:r w:rsidRPr="005C30A3">
        <w:rPr>
          <w:rFonts w:ascii="Times New Roman" w:hAnsi="Times New Roman" w:cs="Times New Roman"/>
        </w:rPr>
        <w:t>witness gives evidence</w:t>
      </w:r>
      <w:r>
        <w:rPr>
          <w:rFonts w:ascii="Times New Roman" w:hAnsi="Times New Roman" w:cs="Times New Roman"/>
        </w:rPr>
        <w:t xml:space="preserve">. </w:t>
      </w:r>
      <w:r w:rsidRPr="005C30A3">
        <w:rPr>
          <w:rFonts w:ascii="Times New Roman" w:hAnsi="Times New Roman" w:cs="Times New Roman"/>
        </w:rPr>
        <w:t xml:space="preserve">For the analogous law applying in England and Wales, see </w:t>
      </w:r>
      <w:r>
        <w:rPr>
          <w:rFonts w:ascii="Times New Roman" w:hAnsi="Times New Roman" w:cs="Times New Roman"/>
        </w:rPr>
        <w:t xml:space="preserve">15.4 in </w:t>
      </w:r>
      <w:r w:rsidRPr="005C30A3">
        <w:rPr>
          <w:rFonts w:ascii="Times New Roman" w:hAnsi="Times New Roman" w:cs="Times New Roman"/>
          <w:i/>
          <w:iCs/>
        </w:rPr>
        <w:t>McNae’s</w:t>
      </w:r>
      <w:r w:rsidRPr="005C30A3">
        <w:rPr>
          <w:rFonts w:ascii="Times New Roman" w:hAnsi="Times New Roman" w:cs="Times New Roman"/>
          <w:iCs/>
        </w:rPr>
        <w:t xml:space="preserve">. </w:t>
      </w:r>
      <w:r>
        <w:rPr>
          <w:rFonts w:ascii="Times New Roman" w:hAnsi="Times New Roman" w:cs="Times New Roman"/>
          <w:iCs/>
        </w:rPr>
        <w:t>For anonymity law in sexual</w:t>
      </w:r>
      <w:r w:rsidR="006F1B69">
        <w:rPr>
          <w:rFonts w:ascii="Times New Roman" w:hAnsi="Times New Roman" w:cs="Times New Roman"/>
          <w:iCs/>
        </w:rPr>
        <w:t xml:space="preserve"> </w:t>
      </w:r>
      <w:r>
        <w:rPr>
          <w:rFonts w:ascii="Times New Roman" w:hAnsi="Times New Roman" w:cs="Times New Roman"/>
          <w:iCs/>
        </w:rPr>
        <w:t xml:space="preserve">and human trafficking offence cases, see </w:t>
      </w:r>
      <w:r w:rsidR="00270B28">
        <w:rPr>
          <w:rFonts w:ascii="Times New Roman" w:hAnsi="Times New Roman" w:cs="Times New Roman"/>
          <w:iCs/>
        </w:rPr>
        <w:t xml:space="preserve">37.4.5, </w:t>
      </w:r>
      <w:r>
        <w:rPr>
          <w:rFonts w:ascii="Times New Roman" w:hAnsi="Times New Roman" w:cs="Times New Roman"/>
          <w:iCs/>
        </w:rPr>
        <w:t>below.</w:t>
      </w:r>
    </w:p>
    <w:p w14:paraId="5F5406F1" w14:textId="77777777" w:rsidR="000F6131" w:rsidRDefault="000F6131" w:rsidP="00840E0F">
      <w:pPr>
        <w:overflowPunct w:val="0"/>
        <w:autoSpaceDE w:val="0"/>
        <w:autoSpaceDN w:val="0"/>
        <w:adjustRightInd w:val="0"/>
        <w:spacing w:after="0" w:line="360" w:lineRule="auto"/>
        <w:rPr>
          <w:rFonts w:ascii="Times New Roman" w:hAnsi="Times New Roman" w:cs="Times New Roman"/>
          <w:b/>
          <w:iCs/>
          <w:sz w:val="24"/>
        </w:rPr>
      </w:pPr>
    </w:p>
    <w:p w14:paraId="359B3C78" w14:textId="77777777" w:rsidR="000F6131" w:rsidRPr="003839AD" w:rsidRDefault="000F6131" w:rsidP="00840E0F">
      <w:pPr>
        <w:overflowPunct w:val="0"/>
        <w:autoSpaceDE w:val="0"/>
        <w:autoSpaceDN w:val="0"/>
        <w:adjustRightInd w:val="0"/>
        <w:spacing w:after="0" w:line="360" w:lineRule="auto"/>
        <w:rPr>
          <w:rFonts w:ascii="Times New Roman" w:hAnsi="Times New Roman" w:cs="Times New Roman"/>
          <w:b/>
          <w:iCs/>
          <w:sz w:val="26"/>
        </w:rPr>
      </w:pPr>
      <w:r w:rsidRPr="003839AD">
        <w:rPr>
          <w:rFonts w:ascii="Times New Roman" w:hAnsi="Times New Roman" w:cs="Times New Roman"/>
          <w:b/>
          <w:iCs/>
          <w:sz w:val="26"/>
        </w:rPr>
        <w:t>Open justice: youth courts</w:t>
      </w:r>
    </w:p>
    <w:p w14:paraId="1F6B972B" w14:textId="7684769D" w:rsidR="000F6131" w:rsidRDefault="000F6131" w:rsidP="00840E0F">
      <w:pPr>
        <w:pStyle w:val="Default"/>
        <w:spacing w:line="360" w:lineRule="auto"/>
        <w:rPr>
          <w:rFonts w:ascii="Times New Roman" w:hAnsi="Times New Roman" w:cs="Times New Roman"/>
          <w:iCs/>
          <w:sz w:val="22"/>
          <w:szCs w:val="22"/>
        </w:rPr>
      </w:pPr>
      <w:r w:rsidRPr="005C30A3">
        <w:rPr>
          <w:rFonts w:ascii="Times New Roman" w:hAnsi="Times New Roman" w:cs="Times New Roman"/>
          <w:sz w:val="22"/>
          <w:szCs w:val="22"/>
        </w:rPr>
        <w:t>Article 27 of the Criminal Justice (Children) (Northern Ireland) Order 1998 s</w:t>
      </w:r>
      <w:r w:rsidR="00270B28">
        <w:rPr>
          <w:rFonts w:ascii="Times New Roman" w:hAnsi="Times New Roman" w:cs="Times New Roman"/>
          <w:sz w:val="22"/>
          <w:szCs w:val="22"/>
        </w:rPr>
        <w:t>ays</w:t>
      </w:r>
      <w:r w:rsidRPr="005C30A3">
        <w:rPr>
          <w:rFonts w:ascii="Times New Roman" w:hAnsi="Times New Roman" w:cs="Times New Roman"/>
          <w:sz w:val="22"/>
          <w:szCs w:val="22"/>
        </w:rPr>
        <w:t xml:space="preserve"> that the public cannot attend youth court </w:t>
      </w:r>
      <w:proofErr w:type="gramStart"/>
      <w:r w:rsidRPr="005C30A3">
        <w:rPr>
          <w:rFonts w:ascii="Times New Roman" w:hAnsi="Times New Roman" w:cs="Times New Roman"/>
          <w:sz w:val="22"/>
          <w:szCs w:val="22"/>
        </w:rPr>
        <w:t>cases</w:t>
      </w:r>
      <w:proofErr w:type="gramEnd"/>
      <w:r w:rsidRPr="005C30A3">
        <w:rPr>
          <w:rFonts w:ascii="Times New Roman" w:hAnsi="Times New Roman" w:cs="Times New Roman"/>
          <w:sz w:val="22"/>
          <w:szCs w:val="22"/>
        </w:rPr>
        <w:t xml:space="preserve"> but representatives of newspapers or news agencies can</w:t>
      </w:r>
      <w:r>
        <w:rPr>
          <w:rFonts w:ascii="Times New Roman" w:hAnsi="Times New Roman" w:cs="Times New Roman"/>
          <w:sz w:val="22"/>
          <w:szCs w:val="22"/>
        </w:rPr>
        <w:t xml:space="preserve">. </w:t>
      </w:r>
      <w:r w:rsidRPr="005C30A3">
        <w:rPr>
          <w:rFonts w:ascii="Times New Roman" w:hAnsi="Times New Roman" w:cs="Times New Roman"/>
          <w:sz w:val="22"/>
          <w:szCs w:val="22"/>
        </w:rPr>
        <w:t xml:space="preserve">For context, see </w:t>
      </w:r>
      <w:r>
        <w:rPr>
          <w:rFonts w:ascii="Times New Roman" w:hAnsi="Times New Roman" w:cs="Times New Roman"/>
          <w:sz w:val="22"/>
          <w:szCs w:val="22"/>
        </w:rPr>
        <w:t xml:space="preserve">10.2.6 in </w:t>
      </w:r>
      <w:r w:rsidRPr="005C30A3">
        <w:rPr>
          <w:rFonts w:ascii="Times New Roman" w:hAnsi="Times New Roman" w:cs="Times New Roman"/>
          <w:i/>
          <w:iCs/>
          <w:sz w:val="22"/>
          <w:szCs w:val="22"/>
        </w:rPr>
        <w:t xml:space="preserve">McNae’s </w:t>
      </w:r>
      <w:r w:rsidRPr="005C30A3">
        <w:rPr>
          <w:rFonts w:ascii="Times New Roman" w:hAnsi="Times New Roman" w:cs="Times New Roman"/>
          <w:iCs/>
          <w:sz w:val="22"/>
          <w:szCs w:val="22"/>
        </w:rPr>
        <w:t>on analogous law applying in England and Wale</w:t>
      </w:r>
      <w:r>
        <w:rPr>
          <w:rFonts w:ascii="Times New Roman" w:hAnsi="Times New Roman" w:cs="Times New Roman"/>
          <w:iCs/>
          <w:sz w:val="22"/>
          <w:szCs w:val="22"/>
        </w:rPr>
        <w:t xml:space="preserve">s. </w:t>
      </w:r>
    </w:p>
    <w:p w14:paraId="7D9322B6" w14:textId="77777777" w:rsidR="000F6131" w:rsidRDefault="000F6131" w:rsidP="00840E0F">
      <w:pPr>
        <w:pStyle w:val="Default"/>
        <w:spacing w:line="360" w:lineRule="auto"/>
        <w:rPr>
          <w:rFonts w:ascii="Times New Roman" w:hAnsi="Times New Roman" w:cs="Times New Roman"/>
          <w:b/>
          <w:iCs/>
        </w:rPr>
      </w:pPr>
    </w:p>
    <w:p w14:paraId="6962FCD0" w14:textId="77777777" w:rsidR="00113331" w:rsidRPr="003839AD" w:rsidRDefault="00113331" w:rsidP="00840E0F">
      <w:pPr>
        <w:spacing w:after="0" w:line="360" w:lineRule="auto"/>
        <w:rPr>
          <w:rFonts w:ascii="Times New Roman" w:hAnsi="Times New Roman" w:cs="Times New Roman"/>
          <w:b/>
          <w:bCs/>
          <w:sz w:val="28"/>
        </w:rPr>
      </w:pPr>
      <w:r w:rsidRPr="003839AD">
        <w:rPr>
          <w:rFonts w:ascii="Times New Roman" w:hAnsi="Times New Roman" w:cs="Times New Roman"/>
          <w:b/>
          <w:bCs/>
          <w:sz w:val="28"/>
        </w:rPr>
        <w:t>Criminal court procedure in Northern Ireland</w:t>
      </w:r>
    </w:p>
    <w:p w14:paraId="15899633" w14:textId="77777777" w:rsidR="00113331" w:rsidRPr="003839AD" w:rsidRDefault="00113331" w:rsidP="00840E0F">
      <w:pPr>
        <w:spacing w:after="0" w:line="360" w:lineRule="auto"/>
        <w:rPr>
          <w:rFonts w:ascii="Times New Roman" w:hAnsi="Times New Roman" w:cs="Times New Roman"/>
          <w:b/>
          <w:bCs/>
          <w:sz w:val="26"/>
          <w:szCs w:val="24"/>
        </w:rPr>
      </w:pPr>
      <w:r w:rsidRPr="003839AD">
        <w:rPr>
          <w:rFonts w:ascii="Times New Roman" w:hAnsi="Times New Roman" w:cs="Times New Roman"/>
          <w:b/>
          <w:bCs/>
          <w:sz w:val="26"/>
          <w:szCs w:val="24"/>
        </w:rPr>
        <w:t>Bail</w:t>
      </w:r>
    </w:p>
    <w:p w14:paraId="5A53E5D0" w14:textId="77777777" w:rsidR="00113331" w:rsidRPr="00396840" w:rsidRDefault="00113331" w:rsidP="00840E0F">
      <w:pPr>
        <w:spacing w:after="0" w:line="360" w:lineRule="auto"/>
        <w:rPr>
          <w:rFonts w:ascii="Times New Roman" w:hAnsi="Times New Roman" w:cs="Times New Roman"/>
          <w:bCs/>
        </w:rPr>
      </w:pPr>
      <w:r w:rsidRPr="00396840">
        <w:rPr>
          <w:rFonts w:ascii="Times New Roman" w:hAnsi="Times New Roman" w:cs="Times New Roman"/>
          <w:bCs/>
        </w:rPr>
        <w:t xml:space="preserve">In Northern Ireland, as in England and Wales, the presumption is that the defendant will get bail unless there is </w:t>
      </w:r>
      <w:proofErr w:type="gramStart"/>
      <w:r w:rsidRPr="00396840">
        <w:rPr>
          <w:rFonts w:ascii="Times New Roman" w:hAnsi="Times New Roman" w:cs="Times New Roman"/>
          <w:bCs/>
        </w:rPr>
        <w:t>a sufficient</w:t>
      </w:r>
      <w:proofErr w:type="gramEnd"/>
      <w:r w:rsidRPr="00396840">
        <w:rPr>
          <w:rFonts w:ascii="Times New Roman" w:hAnsi="Times New Roman" w:cs="Times New Roman"/>
          <w:bCs/>
        </w:rPr>
        <w:t>, legal ground for it to be refused. In Northern Ireland bail can only be refused if the court decides at least one of the following grounds applies:</w:t>
      </w:r>
    </w:p>
    <w:p w14:paraId="4E2B0778" w14:textId="6C37B76E" w:rsidR="00F25189" w:rsidRPr="00F25189" w:rsidRDefault="00F25189" w:rsidP="00840E0F">
      <w:pPr>
        <w:pStyle w:val="ListParagraph"/>
        <w:numPr>
          <w:ilvl w:val="0"/>
          <w:numId w:val="13"/>
        </w:numPr>
        <w:spacing w:line="360" w:lineRule="auto"/>
        <w:rPr>
          <w:sz w:val="22"/>
          <w:szCs w:val="22"/>
        </w:rPr>
      </w:pPr>
      <w:r w:rsidRPr="00F25189">
        <w:rPr>
          <w:bCs/>
          <w:sz w:val="22"/>
          <w:szCs w:val="22"/>
        </w:rPr>
        <w:t>t</w:t>
      </w:r>
      <w:r w:rsidR="00113331" w:rsidRPr="00F25189">
        <w:rPr>
          <w:bCs/>
          <w:sz w:val="22"/>
          <w:szCs w:val="22"/>
        </w:rPr>
        <w:t xml:space="preserve">here is risk that </w:t>
      </w:r>
      <w:r w:rsidRPr="00F25189">
        <w:rPr>
          <w:bCs/>
          <w:sz w:val="22"/>
          <w:szCs w:val="22"/>
        </w:rPr>
        <w:t>if bailed the defendant:</w:t>
      </w:r>
    </w:p>
    <w:p w14:paraId="45B5ADF6" w14:textId="52C76550" w:rsidR="00F25189" w:rsidRPr="00F25189" w:rsidRDefault="00113331" w:rsidP="00840E0F">
      <w:pPr>
        <w:pStyle w:val="ListParagraph"/>
        <w:numPr>
          <w:ilvl w:val="0"/>
          <w:numId w:val="14"/>
        </w:numPr>
        <w:tabs>
          <w:tab w:val="left" w:pos="1701"/>
        </w:tabs>
        <w:spacing w:line="360" w:lineRule="auto"/>
        <w:rPr>
          <w:sz w:val="22"/>
          <w:szCs w:val="22"/>
        </w:rPr>
      </w:pPr>
      <w:r w:rsidRPr="00F25189">
        <w:rPr>
          <w:sz w:val="22"/>
          <w:szCs w:val="22"/>
        </w:rPr>
        <w:t>will fail to appear for trial</w:t>
      </w:r>
      <w:r w:rsidR="00F25189" w:rsidRPr="00F25189">
        <w:rPr>
          <w:sz w:val="22"/>
          <w:szCs w:val="22"/>
        </w:rPr>
        <w:t>, or</w:t>
      </w:r>
      <w:r w:rsidRPr="00F25189">
        <w:rPr>
          <w:sz w:val="22"/>
          <w:szCs w:val="22"/>
        </w:rPr>
        <w:t xml:space="preserve"> </w:t>
      </w:r>
    </w:p>
    <w:p w14:paraId="3A6E9797" w14:textId="1C26BA88" w:rsidR="00113331" w:rsidRPr="00F25189" w:rsidRDefault="00113331" w:rsidP="00840E0F">
      <w:pPr>
        <w:pStyle w:val="ListParagraph"/>
        <w:numPr>
          <w:ilvl w:val="0"/>
          <w:numId w:val="14"/>
        </w:numPr>
        <w:tabs>
          <w:tab w:val="left" w:pos="1701"/>
        </w:tabs>
        <w:spacing w:line="360" w:lineRule="auto"/>
        <w:rPr>
          <w:sz w:val="22"/>
          <w:szCs w:val="22"/>
        </w:rPr>
      </w:pPr>
      <w:r w:rsidRPr="00F25189">
        <w:rPr>
          <w:sz w:val="22"/>
          <w:szCs w:val="22"/>
        </w:rPr>
        <w:t xml:space="preserve">will interfere with the course of justice– for example, by destroying evidence or interfering with (e.g. threatening) a </w:t>
      </w:r>
      <w:r w:rsidR="00F25189" w:rsidRPr="00F25189">
        <w:rPr>
          <w:sz w:val="22"/>
          <w:szCs w:val="22"/>
        </w:rPr>
        <w:t xml:space="preserve">witness, or </w:t>
      </w:r>
    </w:p>
    <w:p w14:paraId="3FBA4C67" w14:textId="65875C24" w:rsidR="00113331" w:rsidRPr="00F25189" w:rsidRDefault="00113331" w:rsidP="00840E0F">
      <w:pPr>
        <w:pStyle w:val="ListParagraph"/>
        <w:numPr>
          <w:ilvl w:val="0"/>
          <w:numId w:val="14"/>
        </w:numPr>
        <w:tabs>
          <w:tab w:val="left" w:pos="1701"/>
        </w:tabs>
        <w:spacing w:line="360" w:lineRule="auto"/>
        <w:rPr>
          <w:sz w:val="22"/>
          <w:szCs w:val="22"/>
        </w:rPr>
      </w:pPr>
      <w:r w:rsidRPr="00F25189">
        <w:rPr>
          <w:sz w:val="22"/>
          <w:szCs w:val="22"/>
        </w:rPr>
        <w:t>will commit further offences</w:t>
      </w:r>
      <w:r w:rsidR="00F25189" w:rsidRPr="00F25189">
        <w:rPr>
          <w:sz w:val="22"/>
          <w:szCs w:val="22"/>
        </w:rPr>
        <w:t xml:space="preserve">, or </w:t>
      </w:r>
    </w:p>
    <w:p w14:paraId="7018F530" w14:textId="739A57DD" w:rsidR="00113331" w:rsidRPr="00F25189" w:rsidRDefault="00113331" w:rsidP="00840E0F">
      <w:pPr>
        <w:pStyle w:val="ListParagraph"/>
        <w:numPr>
          <w:ilvl w:val="0"/>
          <w:numId w:val="14"/>
        </w:numPr>
        <w:tabs>
          <w:tab w:val="left" w:pos="1701"/>
        </w:tabs>
        <w:spacing w:line="360" w:lineRule="auto"/>
        <w:rPr>
          <w:sz w:val="22"/>
          <w:szCs w:val="22"/>
        </w:rPr>
      </w:pPr>
      <w:r w:rsidRPr="00F25189">
        <w:rPr>
          <w:sz w:val="22"/>
          <w:szCs w:val="22"/>
        </w:rPr>
        <w:t>would be at risk of harm from himself/herself or from others, against which he or she would be inadequately protected</w:t>
      </w:r>
      <w:r w:rsidR="00270B28">
        <w:rPr>
          <w:sz w:val="22"/>
          <w:szCs w:val="22"/>
        </w:rPr>
        <w:t xml:space="preserve">; </w:t>
      </w:r>
      <w:r w:rsidR="00F25189" w:rsidRPr="00F25189">
        <w:rPr>
          <w:sz w:val="22"/>
          <w:szCs w:val="22"/>
        </w:rPr>
        <w:t>or</w:t>
      </w:r>
      <w:r w:rsidRPr="00F25189">
        <w:rPr>
          <w:sz w:val="22"/>
          <w:szCs w:val="22"/>
        </w:rPr>
        <w:t xml:space="preserve"> </w:t>
      </w:r>
    </w:p>
    <w:p w14:paraId="2D4907AF" w14:textId="73259063" w:rsidR="00F25189" w:rsidRPr="00F25189" w:rsidRDefault="00F25189" w:rsidP="00840E0F">
      <w:pPr>
        <w:pStyle w:val="ListParagraph"/>
        <w:numPr>
          <w:ilvl w:val="0"/>
          <w:numId w:val="7"/>
        </w:numPr>
        <w:spacing w:line="360" w:lineRule="auto"/>
        <w:ind w:left="709"/>
        <w:rPr>
          <w:sz w:val="22"/>
          <w:szCs w:val="22"/>
        </w:rPr>
      </w:pPr>
      <w:r w:rsidRPr="00F25189">
        <w:rPr>
          <w:sz w:val="22"/>
          <w:szCs w:val="22"/>
        </w:rPr>
        <w:t>there is risk to the preservation of public order if the defendant is released on bail.</w:t>
      </w:r>
    </w:p>
    <w:p w14:paraId="188DF356" w14:textId="77777777" w:rsidR="00F25189" w:rsidRDefault="00F25189" w:rsidP="00840E0F">
      <w:pPr>
        <w:spacing w:after="0" w:line="360" w:lineRule="auto"/>
        <w:rPr>
          <w:rFonts w:ascii="Times New Roman" w:hAnsi="Times New Roman" w:cs="Times New Roman"/>
          <w:color w:val="000000"/>
        </w:rPr>
      </w:pPr>
    </w:p>
    <w:p w14:paraId="29469144" w14:textId="789F7665" w:rsidR="00113331" w:rsidRPr="00396840" w:rsidRDefault="00113331" w:rsidP="00840E0F">
      <w:pPr>
        <w:spacing w:after="0" w:line="360" w:lineRule="auto"/>
        <w:rPr>
          <w:rFonts w:ascii="Times New Roman" w:hAnsi="Times New Roman" w:cs="Times New Roman"/>
          <w:color w:val="000000"/>
        </w:rPr>
      </w:pPr>
      <w:r w:rsidRPr="00396840">
        <w:rPr>
          <w:rFonts w:ascii="Times New Roman" w:hAnsi="Times New Roman" w:cs="Times New Roman"/>
          <w:color w:val="000000"/>
        </w:rPr>
        <w:lastRenderedPageBreak/>
        <w:t>The court must consider if imposing any condition(s) of bail – for example, that the defendant must surrender his/her passport, obey a curfew, report to the police regularly, not go to a certain area or not have contact with a witness – would sufficiently alleviate any such risk, so that bail could be granted.</w:t>
      </w:r>
    </w:p>
    <w:p w14:paraId="133F9A66" w14:textId="77777777" w:rsidR="00113331" w:rsidRPr="00396840" w:rsidRDefault="00113331" w:rsidP="00840E0F">
      <w:pPr>
        <w:spacing w:after="0" w:line="360" w:lineRule="auto"/>
        <w:rPr>
          <w:rFonts w:ascii="Times New Roman" w:hAnsi="Times New Roman" w:cs="Times New Roman"/>
          <w:color w:val="000000"/>
        </w:rPr>
      </w:pPr>
      <w:r w:rsidRPr="00396840">
        <w:rPr>
          <w:rFonts w:ascii="Times New Roman" w:hAnsi="Times New Roman" w:cs="Times New Roman"/>
          <w:color w:val="000000"/>
        </w:rPr>
        <w:t xml:space="preserve">In Northern Ireland if a district judge in the magistrates’ court refuses bail, the defendant </w:t>
      </w:r>
      <w:r w:rsidR="003839AD">
        <w:rPr>
          <w:rFonts w:ascii="Times New Roman" w:hAnsi="Times New Roman" w:cs="Times New Roman"/>
          <w:color w:val="000000"/>
        </w:rPr>
        <w:t xml:space="preserve">can appeal to the High Court. </w:t>
      </w:r>
      <w:r w:rsidRPr="00396840">
        <w:rPr>
          <w:rFonts w:ascii="Times New Roman" w:hAnsi="Times New Roman" w:cs="Times New Roman"/>
          <w:color w:val="000000"/>
        </w:rPr>
        <w:t xml:space="preserve">This is the appeal route too if a Crown court judge refuses bail. </w:t>
      </w:r>
    </w:p>
    <w:p w14:paraId="0A12F37B" w14:textId="77777777" w:rsidR="00113331" w:rsidRPr="00396840" w:rsidRDefault="00113331" w:rsidP="00840E0F">
      <w:pPr>
        <w:spacing w:after="0" w:line="360" w:lineRule="auto"/>
        <w:rPr>
          <w:rFonts w:ascii="Times New Roman" w:hAnsi="Times New Roman" w:cs="Times New Roman"/>
        </w:rPr>
      </w:pPr>
      <w:r w:rsidRPr="00396840">
        <w:rPr>
          <w:rFonts w:ascii="Times New Roman" w:hAnsi="Times New Roman" w:cs="Times New Roman"/>
        </w:rPr>
        <w:t>See Useful Websites below for guidance on bail issued by Northern Ireland’s Courts and Tribunals Service.</w:t>
      </w:r>
    </w:p>
    <w:p w14:paraId="1413608C" w14:textId="77777777" w:rsidR="00113331" w:rsidRPr="00396840" w:rsidRDefault="003839AD" w:rsidP="00840E0F">
      <w:pPr>
        <w:spacing w:after="0" w:line="360" w:lineRule="auto"/>
        <w:rPr>
          <w:rFonts w:ascii="Times New Roman" w:hAnsi="Times New Roman" w:cs="Times New Roman"/>
          <w:b/>
          <w:bCs/>
        </w:rPr>
      </w:pPr>
      <w:r w:rsidRPr="003839AD">
        <w:rPr>
          <w:rFonts w:ascii="Times New Roman" w:hAnsi="Times New Roman" w:cs="Times New Roman"/>
          <w:b/>
          <w:bCs/>
          <w:sz w:val="26"/>
          <w:szCs w:val="24"/>
        </w:rPr>
        <w:t xml:space="preserve">Preliminary </w:t>
      </w:r>
      <w:r w:rsidR="00113331" w:rsidRPr="003839AD">
        <w:rPr>
          <w:rFonts w:ascii="Times New Roman" w:hAnsi="Times New Roman" w:cs="Times New Roman"/>
          <w:b/>
          <w:bCs/>
          <w:sz w:val="26"/>
          <w:szCs w:val="24"/>
        </w:rPr>
        <w:t>hearings</w:t>
      </w:r>
    </w:p>
    <w:p w14:paraId="466B8A70" w14:textId="77777777" w:rsidR="00113331" w:rsidRPr="00396840" w:rsidRDefault="00113331" w:rsidP="00840E0F">
      <w:pPr>
        <w:spacing w:after="0" w:line="360" w:lineRule="auto"/>
        <w:rPr>
          <w:rFonts w:ascii="Times New Roman" w:hAnsi="Times New Roman" w:cs="Times New Roman"/>
        </w:rPr>
      </w:pPr>
      <w:r w:rsidRPr="00396840">
        <w:rPr>
          <w:rFonts w:ascii="Times New Roman" w:hAnsi="Times New Roman" w:cs="Times New Roman"/>
        </w:rPr>
        <w:t xml:space="preserve">A committal hearing is a type of preliminary hearing in </w:t>
      </w:r>
      <w:proofErr w:type="gramStart"/>
      <w:r w:rsidRPr="00396840">
        <w:rPr>
          <w:rFonts w:ascii="Times New Roman" w:hAnsi="Times New Roman" w:cs="Times New Roman"/>
        </w:rPr>
        <w:t>which,  after</w:t>
      </w:r>
      <w:proofErr w:type="gramEnd"/>
      <w:r w:rsidRPr="00396840">
        <w:rPr>
          <w:rFonts w:ascii="Times New Roman" w:hAnsi="Times New Roman" w:cs="Times New Roman"/>
        </w:rPr>
        <w:t xml:space="preserve"> a person is charged with an indictable offence, a district judge (magistrates’ court) considers the evidence to decide whether there is a </w:t>
      </w:r>
      <w:r w:rsidRPr="00396840">
        <w:rPr>
          <w:rFonts w:ascii="Times New Roman" w:hAnsi="Times New Roman" w:cs="Times New Roman"/>
          <w:i/>
          <w:iCs/>
        </w:rPr>
        <w:t xml:space="preserve">prima facie </w:t>
      </w:r>
      <w:r w:rsidRPr="00396840">
        <w:rPr>
          <w:rFonts w:ascii="Times New Roman" w:hAnsi="Times New Roman" w:cs="Times New Roman"/>
        </w:rPr>
        <w:t xml:space="preserve">case (sufficient evidence from the prosecution) to commit the case to Crown court for trial. Committal hearings have been abolished in England and Wales. </w:t>
      </w:r>
      <w:r w:rsidR="003839AD">
        <w:rPr>
          <w:rFonts w:ascii="Times New Roman" w:hAnsi="Times New Roman" w:cs="Times New Roman"/>
        </w:rPr>
        <w:t xml:space="preserve">There is explanation in 6.1 of </w:t>
      </w:r>
      <w:r w:rsidRPr="00396840">
        <w:rPr>
          <w:rFonts w:ascii="Times New Roman" w:hAnsi="Times New Roman" w:cs="Times New Roman"/>
          <w:i/>
          <w:iCs/>
        </w:rPr>
        <w:t xml:space="preserve">McNae’s </w:t>
      </w:r>
      <w:r w:rsidR="003839AD" w:rsidRPr="00CF72CA">
        <w:rPr>
          <w:rFonts w:ascii="Times New Roman" w:hAnsi="Times New Roman" w:cs="Times New Roman"/>
          <w:iCs/>
        </w:rPr>
        <w:t>of</w:t>
      </w:r>
      <w:r w:rsidR="003839AD">
        <w:rPr>
          <w:rFonts w:ascii="Times New Roman" w:hAnsi="Times New Roman" w:cs="Times New Roman"/>
          <w:i/>
          <w:iCs/>
        </w:rPr>
        <w:t xml:space="preserve"> </w:t>
      </w:r>
      <w:r w:rsidRPr="00396840">
        <w:rPr>
          <w:rFonts w:ascii="Times New Roman" w:hAnsi="Times New Roman" w:cs="Times New Roman"/>
          <w:iCs/>
        </w:rPr>
        <w:t xml:space="preserve">the terms ‘indictable’ and ‘indictable-only’ and that </w:t>
      </w:r>
      <w:r w:rsidRPr="00396840">
        <w:rPr>
          <w:rFonts w:ascii="Times New Roman" w:hAnsi="Times New Roman" w:cs="Times New Roman"/>
        </w:rPr>
        <w:t xml:space="preserve">in these nations indictable-only cases are ‘sent for trial’ without consideration at the magistrates’ court of the strength of the evidence. As </w:t>
      </w:r>
      <w:r w:rsidR="00CF72CA">
        <w:rPr>
          <w:rFonts w:ascii="Times New Roman" w:hAnsi="Times New Roman" w:cs="Times New Roman"/>
        </w:rPr>
        <w:t xml:space="preserve">explained in 8.3 in </w:t>
      </w:r>
      <w:r w:rsidRPr="00396840">
        <w:rPr>
          <w:rFonts w:ascii="Times New Roman" w:hAnsi="Times New Roman" w:cs="Times New Roman"/>
          <w:i/>
        </w:rPr>
        <w:t>McNae’s</w:t>
      </w:r>
      <w:r w:rsidR="00CF72CA">
        <w:rPr>
          <w:rFonts w:ascii="Times New Roman" w:hAnsi="Times New Roman" w:cs="Times New Roman"/>
          <w:i/>
        </w:rPr>
        <w:t xml:space="preserve">, </w:t>
      </w:r>
      <w:r w:rsidRPr="00396840">
        <w:rPr>
          <w:rFonts w:ascii="Times New Roman" w:hAnsi="Times New Roman" w:cs="Times New Roman"/>
        </w:rPr>
        <w:t>this ‘sending’ procedure is also used in England and Wales for contested, either-way cases in which the defendant wants to be tried by jury or when magistrates or a district judge decide, in the allocation procedure, that the case is too serious to be tried in the magistrates’ court.</w:t>
      </w:r>
    </w:p>
    <w:p w14:paraId="26AAD1A4" w14:textId="77777777" w:rsidR="00113331" w:rsidRDefault="00113331" w:rsidP="00840E0F">
      <w:pPr>
        <w:spacing w:after="0" w:line="360" w:lineRule="auto"/>
        <w:rPr>
          <w:rFonts w:ascii="Times New Roman" w:hAnsi="Times New Roman" w:cs="Times New Roman"/>
          <w:b/>
          <w:bCs/>
        </w:rPr>
      </w:pPr>
    </w:p>
    <w:p w14:paraId="02394A16" w14:textId="66CA963B" w:rsidR="00113331" w:rsidRPr="00396840" w:rsidRDefault="00113331" w:rsidP="00840E0F">
      <w:pPr>
        <w:spacing w:after="0" w:line="360" w:lineRule="auto"/>
        <w:rPr>
          <w:rFonts w:ascii="Times New Roman" w:hAnsi="Times New Roman" w:cs="Times New Roman"/>
          <w:b/>
          <w:bCs/>
        </w:rPr>
      </w:pPr>
      <w:r w:rsidRPr="00396840">
        <w:rPr>
          <w:rFonts w:ascii="Times New Roman" w:hAnsi="Times New Roman" w:cs="Times New Roman"/>
          <w:b/>
          <w:bCs/>
          <w:sz w:val="24"/>
          <w:szCs w:val="24"/>
        </w:rPr>
        <w:t xml:space="preserve">The </w:t>
      </w:r>
      <w:r w:rsidR="00D87094">
        <w:rPr>
          <w:rFonts w:ascii="Times New Roman" w:hAnsi="Times New Roman" w:cs="Times New Roman"/>
          <w:b/>
          <w:bCs/>
          <w:sz w:val="24"/>
          <w:szCs w:val="24"/>
        </w:rPr>
        <w:t xml:space="preserve">planned </w:t>
      </w:r>
      <w:r w:rsidRPr="00396840">
        <w:rPr>
          <w:rFonts w:ascii="Times New Roman" w:hAnsi="Times New Roman" w:cs="Times New Roman"/>
          <w:b/>
          <w:bCs/>
          <w:sz w:val="24"/>
          <w:szCs w:val="24"/>
        </w:rPr>
        <w:t>reform</w:t>
      </w:r>
      <w:r w:rsidR="00D87094">
        <w:rPr>
          <w:rFonts w:ascii="Times New Roman" w:hAnsi="Times New Roman" w:cs="Times New Roman"/>
          <w:b/>
          <w:bCs/>
          <w:sz w:val="24"/>
          <w:szCs w:val="24"/>
        </w:rPr>
        <w:t xml:space="preserve"> of preliminary hearings</w:t>
      </w:r>
      <w:r w:rsidRPr="00396840">
        <w:rPr>
          <w:rFonts w:ascii="Times New Roman" w:hAnsi="Times New Roman" w:cs="Times New Roman"/>
          <w:b/>
          <w:bCs/>
        </w:rPr>
        <w:t xml:space="preserve"> </w:t>
      </w:r>
    </w:p>
    <w:p w14:paraId="6ADBE8BC" w14:textId="77777777" w:rsidR="00113331" w:rsidRPr="00396840" w:rsidRDefault="00113331" w:rsidP="00840E0F">
      <w:pPr>
        <w:spacing w:after="0" w:line="360" w:lineRule="auto"/>
        <w:rPr>
          <w:rFonts w:ascii="Times New Roman" w:hAnsi="Times New Roman" w:cs="Times New Roman"/>
        </w:rPr>
      </w:pPr>
      <w:r w:rsidRPr="00396840">
        <w:rPr>
          <w:rFonts w:ascii="Times New Roman" w:hAnsi="Times New Roman" w:cs="Times New Roman"/>
        </w:rPr>
        <w:t xml:space="preserve">Northern Ireland has retained committal hearings in its magistrates’ courts. But reforms in the Justice Act (Northern Ireland) 2015 will, when in force, streamline the process. </w:t>
      </w:r>
    </w:p>
    <w:p w14:paraId="6DB4C5C3" w14:textId="77777777" w:rsidR="00942BC3" w:rsidRDefault="00942BC3" w:rsidP="00840E0F">
      <w:pPr>
        <w:spacing w:after="0" w:line="360" w:lineRule="auto"/>
        <w:rPr>
          <w:rFonts w:ascii="Times New Roman" w:hAnsi="Times New Roman" w:cs="Times New Roman"/>
        </w:rPr>
      </w:pPr>
    </w:p>
    <w:p w14:paraId="117C5DBA" w14:textId="7BFE8156" w:rsidR="00113331" w:rsidRPr="00396840" w:rsidRDefault="00113331" w:rsidP="00840E0F">
      <w:pPr>
        <w:spacing w:after="0" w:line="360" w:lineRule="auto"/>
        <w:rPr>
          <w:rFonts w:ascii="Times New Roman" w:hAnsi="Times New Roman" w:cs="Times New Roman"/>
        </w:rPr>
      </w:pPr>
      <w:r w:rsidRPr="00396840">
        <w:rPr>
          <w:rFonts w:ascii="Times New Roman" w:hAnsi="Times New Roman" w:cs="Times New Roman"/>
        </w:rPr>
        <w:t xml:space="preserve">There will still be two types of committal hearing - a ‘preliminary investigation’ or a ‘preliminary inquiry’. In the former type there is oral evidence given by witnesses, who can be cross-examined, whereas the latter is normally a ‘paper exercise’ in that the evidence is usually considered only from documents – for example, written statements from witnesses.  Normally in a ‘preliminary inquiry’ there will be no witness present. </w:t>
      </w:r>
    </w:p>
    <w:p w14:paraId="6B24627D" w14:textId="77777777" w:rsidR="00EB1D27" w:rsidRDefault="00EB1D27" w:rsidP="00840E0F">
      <w:pPr>
        <w:spacing w:after="0" w:line="360" w:lineRule="auto"/>
        <w:rPr>
          <w:rFonts w:ascii="Times New Roman" w:hAnsi="Times New Roman" w:cs="Times New Roman"/>
        </w:rPr>
      </w:pPr>
    </w:p>
    <w:p w14:paraId="6DE33EE8" w14:textId="73533B6E" w:rsidR="00113331" w:rsidRPr="00396840" w:rsidRDefault="00113331" w:rsidP="00840E0F">
      <w:pPr>
        <w:spacing w:after="0" w:line="360" w:lineRule="auto"/>
        <w:rPr>
          <w:rFonts w:ascii="Times New Roman" w:hAnsi="Times New Roman" w:cs="Times New Roman"/>
        </w:rPr>
      </w:pPr>
      <w:r w:rsidRPr="00396840">
        <w:rPr>
          <w:rFonts w:ascii="Times New Roman" w:hAnsi="Times New Roman" w:cs="Times New Roman"/>
        </w:rPr>
        <w:t xml:space="preserve">Law in the Act will mean that a ‘preliminary investigation’ will only take place if the district judge makes a direction to this effect, because he/she rules this is in the ‘interests of justice’ (whereas under current law a defendant can insist on there being a ‘preliminary investigation’ – that is, that witnesses must attend to be questioned - rather than a ‘preliminary inquiry’).  Under the Act, a defendant can apply for the direction to be made. Otherwise, or if the application is not granted, there will be a ‘preliminary inquiry’. </w:t>
      </w:r>
    </w:p>
    <w:p w14:paraId="41F140E5" w14:textId="77777777" w:rsidR="00EB1D27" w:rsidRDefault="00EB1D27" w:rsidP="00840E0F">
      <w:pPr>
        <w:spacing w:after="0" w:line="360" w:lineRule="auto"/>
        <w:rPr>
          <w:rFonts w:ascii="Times New Roman" w:hAnsi="Times New Roman" w:cs="Times New Roman"/>
        </w:rPr>
      </w:pPr>
    </w:p>
    <w:p w14:paraId="5F535959" w14:textId="77777777" w:rsidR="00113331" w:rsidRPr="00396840" w:rsidRDefault="00113331" w:rsidP="00840E0F">
      <w:pPr>
        <w:spacing w:after="0" w:line="360" w:lineRule="auto"/>
        <w:rPr>
          <w:rFonts w:ascii="Times New Roman" w:hAnsi="Times New Roman" w:cs="Times New Roman"/>
        </w:rPr>
      </w:pPr>
      <w:r w:rsidRPr="00396840">
        <w:rPr>
          <w:rFonts w:ascii="Times New Roman" w:hAnsi="Times New Roman" w:cs="Times New Roman"/>
        </w:rPr>
        <w:lastRenderedPageBreak/>
        <w:t xml:space="preserve">The reform is to reduce the number of indictable cases in which witnesses </w:t>
      </w:r>
      <w:proofErr w:type="gramStart"/>
      <w:r w:rsidRPr="00396840">
        <w:rPr>
          <w:rFonts w:ascii="Times New Roman" w:hAnsi="Times New Roman" w:cs="Times New Roman"/>
        </w:rPr>
        <w:t>have to</w:t>
      </w:r>
      <w:proofErr w:type="gramEnd"/>
      <w:r w:rsidRPr="00396840">
        <w:rPr>
          <w:rFonts w:ascii="Times New Roman" w:hAnsi="Times New Roman" w:cs="Times New Roman"/>
        </w:rPr>
        <w:t xml:space="preserve"> give evidence at the preliminary stage. Testifying in court can be a daunting and traumatic experience, especially if the witness is the alleged victim of the offence. The reform is intended to ensure that in most contested cases a witness will give oral evidence only once – at the trial.  Also, ‘preliminary investigations’ are difficult to organise, and costly. In the Act defendants will retain the right to make oral representations in a ‘preliminary inquiry’, and there is provision too for a witness to be required to give oral evidence to ‘preliminary inquiry’ if the district judge decides this is ‘in the interest of justice’.</w:t>
      </w:r>
    </w:p>
    <w:p w14:paraId="1B97821A" w14:textId="77777777" w:rsidR="00113331" w:rsidRDefault="00113331" w:rsidP="00840E0F">
      <w:pPr>
        <w:spacing w:after="0" w:line="360" w:lineRule="auto"/>
        <w:rPr>
          <w:rFonts w:ascii="Times New Roman" w:hAnsi="Times New Roman" w:cs="Times New Roman"/>
          <w:sz w:val="24"/>
          <w:szCs w:val="24"/>
          <w:u w:val="single"/>
        </w:rPr>
      </w:pPr>
    </w:p>
    <w:p w14:paraId="1E66DFF6" w14:textId="77777777" w:rsidR="00113331" w:rsidRPr="00396840" w:rsidRDefault="00113331" w:rsidP="00840E0F">
      <w:pPr>
        <w:spacing w:after="0" w:line="360" w:lineRule="auto"/>
        <w:rPr>
          <w:rFonts w:ascii="Times New Roman" w:hAnsi="Times New Roman" w:cs="Times New Roman"/>
          <w:b/>
          <w:bCs/>
          <w:sz w:val="24"/>
          <w:szCs w:val="24"/>
        </w:rPr>
      </w:pPr>
      <w:r w:rsidRPr="00396840">
        <w:rPr>
          <w:rFonts w:ascii="Times New Roman" w:hAnsi="Times New Roman" w:cs="Times New Roman"/>
          <w:b/>
          <w:bCs/>
          <w:sz w:val="24"/>
          <w:szCs w:val="24"/>
        </w:rPr>
        <w:t>Law on open justice in preliminary hearings</w:t>
      </w:r>
    </w:p>
    <w:p w14:paraId="6BAAA2E7" w14:textId="47501AC4" w:rsidR="00113331" w:rsidRPr="00396840" w:rsidRDefault="00113331" w:rsidP="00840E0F">
      <w:pPr>
        <w:autoSpaceDE w:val="0"/>
        <w:autoSpaceDN w:val="0"/>
        <w:adjustRightInd w:val="0"/>
        <w:spacing w:after="0" w:line="360" w:lineRule="auto"/>
        <w:rPr>
          <w:rFonts w:ascii="Times New Roman" w:hAnsi="Times New Roman" w:cs="Times New Roman"/>
        </w:rPr>
      </w:pPr>
      <w:r w:rsidRPr="00396840">
        <w:rPr>
          <w:rFonts w:ascii="Times New Roman" w:hAnsi="Times New Roman" w:cs="Times New Roman"/>
        </w:rPr>
        <w:t>Article 35 of the Magistrates</w:t>
      </w:r>
      <w:r w:rsidR="00B62FF6">
        <w:rPr>
          <w:rFonts w:ascii="Times New Roman" w:hAnsi="Times New Roman" w:cs="Times New Roman"/>
        </w:rPr>
        <w:t>’</w:t>
      </w:r>
      <w:r w:rsidRPr="00396840">
        <w:rPr>
          <w:rFonts w:ascii="Times New Roman" w:hAnsi="Times New Roman" w:cs="Times New Roman"/>
        </w:rPr>
        <w:t xml:space="preserve"> Courts (Northern Ireland) Order 1981 says that a ‘preliminary investigation’ or ‘preliminary inquiry’ must be held in public (that is, ‘in open court’) unless any statutory provision permits it to be held in private or ‘it appears to the court that the ends of justice would not be served by sitting in open court’ for the whole or any part of the hearing.</w:t>
      </w:r>
    </w:p>
    <w:p w14:paraId="73E0F577" w14:textId="77777777" w:rsidR="00270B28" w:rsidRDefault="00270B28" w:rsidP="00840E0F">
      <w:pPr>
        <w:autoSpaceDE w:val="0"/>
        <w:autoSpaceDN w:val="0"/>
        <w:adjustRightInd w:val="0"/>
        <w:spacing w:after="0" w:line="360" w:lineRule="auto"/>
        <w:rPr>
          <w:rFonts w:ascii="Times New Roman" w:hAnsi="Times New Roman" w:cs="Times New Roman"/>
        </w:rPr>
      </w:pPr>
    </w:p>
    <w:p w14:paraId="0C385D26" w14:textId="671F9AA1" w:rsidR="00113331" w:rsidRPr="00270B28" w:rsidRDefault="00113331" w:rsidP="00840E0F">
      <w:pPr>
        <w:autoSpaceDE w:val="0"/>
        <w:autoSpaceDN w:val="0"/>
        <w:adjustRightInd w:val="0"/>
        <w:spacing w:after="0" w:line="360" w:lineRule="auto"/>
        <w:rPr>
          <w:rFonts w:ascii="Times New Roman" w:hAnsi="Times New Roman" w:cs="Times New Roman"/>
        </w:rPr>
      </w:pPr>
      <w:r w:rsidRPr="00396840">
        <w:rPr>
          <w:rFonts w:ascii="Times New Roman" w:hAnsi="Times New Roman" w:cs="Times New Roman"/>
        </w:rPr>
        <w:t xml:space="preserve">See </w:t>
      </w:r>
      <w:r w:rsidR="00CF72CA">
        <w:rPr>
          <w:rFonts w:ascii="Times New Roman" w:hAnsi="Times New Roman" w:cs="Times New Roman"/>
        </w:rPr>
        <w:t xml:space="preserve">37.4.1 in </w:t>
      </w:r>
      <w:r w:rsidRPr="00396840">
        <w:rPr>
          <w:rFonts w:ascii="Times New Roman" w:hAnsi="Times New Roman" w:cs="Times New Roman"/>
          <w:i/>
        </w:rPr>
        <w:t xml:space="preserve">McNae’s </w:t>
      </w:r>
      <w:r w:rsidRPr="00396840">
        <w:rPr>
          <w:rFonts w:ascii="Times New Roman" w:hAnsi="Times New Roman" w:cs="Times New Roman"/>
        </w:rPr>
        <w:t>for restrictions which automatically or</w:t>
      </w:r>
      <w:r w:rsidR="005F64FA">
        <w:rPr>
          <w:rFonts w:ascii="Times New Roman" w:hAnsi="Times New Roman" w:cs="Times New Roman"/>
        </w:rPr>
        <w:t xml:space="preserve"> may limit a media report of </w:t>
      </w:r>
      <w:r w:rsidRPr="00396840">
        <w:rPr>
          <w:rFonts w:ascii="Times New Roman" w:hAnsi="Times New Roman" w:cs="Times New Roman"/>
        </w:rPr>
        <w:t xml:space="preserve">a committal hearing which is a ‘preliminary investigation’ or ‘preliminary inquiry’. </w:t>
      </w:r>
      <w:r w:rsidR="00270B28">
        <w:rPr>
          <w:rFonts w:ascii="Times New Roman" w:hAnsi="Times New Roman" w:cs="Times New Roman"/>
        </w:rPr>
        <w:t>See Useful Websites, below, for the 1981 Order.</w:t>
      </w:r>
    </w:p>
    <w:p w14:paraId="695A3D90" w14:textId="77777777" w:rsidR="00733DA3" w:rsidRDefault="00733DA3" w:rsidP="00840E0F">
      <w:pPr>
        <w:pStyle w:val="Default"/>
        <w:spacing w:line="360" w:lineRule="auto"/>
        <w:rPr>
          <w:rFonts w:ascii="Times New Roman" w:hAnsi="Times New Roman" w:cs="Times New Roman"/>
          <w:sz w:val="22"/>
          <w:szCs w:val="22"/>
        </w:rPr>
      </w:pPr>
    </w:p>
    <w:p w14:paraId="45F8B772" w14:textId="71372E33" w:rsidR="00733DA3" w:rsidRPr="00C66B0A" w:rsidRDefault="00733DA3" w:rsidP="00840E0F">
      <w:pPr>
        <w:pStyle w:val="Default"/>
        <w:spacing w:line="360" w:lineRule="auto"/>
        <w:rPr>
          <w:rFonts w:ascii="Times New Roman" w:hAnsi="Times New Roman" w:cs="Times New Roman"/>
          <w:sz w:val="22"/>
          <w:szCs w:val="22"/>
        </w:rPr>
      </w:pPr>
      <w:r w:rsidRPr="00C66B0A">
        <w:rPr>
          <w:rFonts w:ascii="Times New Roman" w:hAnsi="Times New Roman" w:cs="Times New Roman"/>
          <w:sz w:val="22"/>
          <w:szCs w:val="22"/>
        </w:rPr>
        <w:t>The Magistrates' Courts Rules (Northern Ireland) 1984 say in rule 2</w:t>
      </w:r>
      <w:r w:rsidR="00F72C33">
        <w:rPr>
          <w:rFonts w:ascii="Times New Roman" w:hAnsi="Times New Roman" w:cs="Times New Roman"/>
          <w:sz w:val="22"/>
          <w:szCs w:val="22"/>
        </w:rPr>
        <w:t>6</w:t>
      </w:r>
      <w:r w:rsidRPr="00C66B0A">
        <w:rPr>
          <w:rFonts w:ascii="Times New Roman" w:hAnsi="Times New Roman" w:cs="Times New Roman"/>
          <w:sz w:val="22"/>
          <w:szCs w:val="22"/>
        </w:rPr>
        <w:t xml:space="preserve"> (4) that at a ‘preliminary investigation’ hearing the clerk ‘shall make public the nature of the charges by reading aloud and in full at least one charge in each category of the offence charged’</w:t>
      </w:r>
      <w:r>
        <w:rPr>
          <w:rFonts w:ascii="Times New Roman" w:hAnsi="Times New Roman" w:cs="Times New Roman"/>
          <w:sz w:val="22"/>
          <w:szCs w:val="22"/>
        </w:rPr>
        <w:t xml:space="preserve">. </w:t>
      </w:r>
      <w:r w:rsidRPr="00C66B0A">
        <w:rPr>
          <w:rFonts w:ascii="Times New Roman" w:hAnsi="Times New Roman" w:cs="Times New Roman"/>
          <w:sz w:val="22"/>
          <w:szCs w:val="22"/>
        </w:rPr>
        <w:t xml:space="preserve">Rule 34 (6) says this should be done </w:t>
      </w:r>
      <w:r>
        <w:rPr>
          <w:rFonts w:ascii="Times New Roman" w:hAnsi="Times New Roman" w:cs="Times New Roman"/>
          <w:sz w:val="22"/>
          <w:szCs w:val="22"/>
        </w:rPr>
        <w:t xml:space="preserve">too </w:t>
      </w:r>
      <w:r w:rsidRPr="00C66B0A">
        <w:rPr>
          <w:rFonts w:ascii="Times New Roman" w:hAnsi="Times New Roman" w:cs="Times New Roman"/>
          <w:sz w:val="22"/>
          <w:szCs w:val="22"/>
        </w:rPr>
        <w:t>at a ‘preliminary inquiry’ hearing</w:t>
      </w:r>
      <w:r w:rsidR="00EB1D27">
        <w:rPr>
          <w:rFonts w:ascii="Times New Roman" w:hAnsi="Times New Roman" w:cs="Times New Roman"/>
          <w:sz w:val="22"/>
          <w:szCs w:val="22"/>
        </w:rPr>
        <w:t xml:space="preserve">. </w:t>
      </w:r>
      <w:r w:rsidRPr="00C66B0A">
        <w:rPr>
          <w:rFonts w:ascii="Times New Roman" w:hAnsi="Times New Roman" w:cs="Times New Roman"/>
          <w:sz w:val="22"/>
          <w:szCs w:val="22"/>
        </w:rPr>
        <w:t xml:space="preserve">  </w:t>
      </w:r>
    </w:p>
    <w:p w14:paraId="71A26D19" w14:textId="77777777" w:rsidR="000B31F5" w:rsidRDefault="000B31F5" w:rsidP="00840E0F">
      <w:pPr>
        <w:pStyle w:val="Default"/>
        <w:spacing w:line="360" w:lineRule="auto"/>
        <w:rPr>
          <w:rFonts w:ascii="Times New Roman" w:hAnsi="Times New Roman" w:cs="Times New Roman"/>
          <w:sz w:val="22"/>
          <w:szCs w:val="22"/>
        </w:rPr>
      </w:pPr>
    </w:p>
    <w:p w14:paraId="11698FEA" w14:textId="471F275C" w:rsidR="004522E3" w:rsidRDefault="00733DA3" w:rsidP="00840E0F">
      <w:pPr>
        <w:autoSpaceDE w:val="0"/>
        <w:autoSpaceDN w:val="0"/>
        <w:adjustRightInd w:val="0"/>
        <w:spacing w:after="0" w:line="360" w:lineRule="auto"/>
        <w:rPr>
          <w:rFonts w:ascii="Times New Roman" w:hAnsi="Times New Roman" w:cs="Times New Roman"/>
        </w:rPr>
      </w:pPr>
      <w:r w:rsidRPr="00C66B0A">
        <w:rPr>
          <w:rFonts w:ascii="Times New Roman" w:hAnsi="Times New Roman" w:cs="Times New Roman"/>
        </w:rPr>
        <w:t>Rule 3</w:t>
      </w:r>
      <w:r>
        <w:rPr>
          <w:rFonts w:ascii="Times New Roman" w:hAnsi="Times New Roman" w:cs="Times New Roman"/>
        </w:rPr>
        <w:t>5</w:t>
      </w:r>
      <w:r w:rsidRPr="00C66B0A">
        <w:rPr>
          <w:rFonts w:ascii="Times New Roman" w:hAnsi="Times New Roman" w:cs="Times New Roman"/>
        </w:rPr>
        <w:t xml:space="preserve"> (2) says that if at a ‘preliminary inquiry’ hearing a written statement is admitted in evidence the name </w:t>
      </w:r>
      <w:r w:rsidR="00270B28">
        <w:rPr>
          <w:rFonts w:ascii="Times New Roman" w:hAnsi="Times New Roman" w:cs="Times New Roman"/>
        </w:rPr>
        <w:t xml:space="preserve">and address </w:t>
      </w:r>
      <w:r w:rsidRPr="00C66B0A">
        <w:rPr>
          <w:rFonts w:ascii="Times New Roman" w:hAnsi="Times New Roman" w:cs="Times New Roman"/>
        </w:rPr>
        <w:t>of the maker of the statement shall be read aloud unless the court in the interests of justice otherwise directs</w:t>
      </w:r>
      <w:r>
        <w:rPr>
          <w:rFonts w:ascii="Times New Roman" w:hAnsi="Times New Roman" w:cs="Times New Roman"/>
        </w:rPr>
        <w:t>. Other rules give the court discretion to order that the statement’s contents be read aloud</w:t>
      </w:r>
      <w:r w:rsidR="00CF72CA">
        <w:rPr>
          <w:rFonts w:ascii="Times New Roman" w:hAnsi="Times New Roman" w:cs="Times New Roman"/>
        </w:rPr>
        <w:t>.</w:t>
      </w:r>
      <w:r w:rsidR="004522E3">
        <w:rPr>
          <w:rFonts w:ascii="Times New Roman" w:hAnsi="Times New Roman" w:cs="Times New Roman"/>
        </w:rPr>
        <w:t xml:space="preserve"> See Useful Websites, below, for the 1984 rules</w:t>
      </w:r>
      <w:r w:rsidR="00EF6651">
        <w:rPr>
          <w:rFonts w:ascii="Times New Roman" w:hAnsi="Times New Roman" w:cs="Times New Roman"/>
        </w:rPr>
        <w:t xml:space="preserve"> and 1981 Order</w:t>
      </w:r>
      <w:r w:rsidR="004522E3">
        <w:rPr>
          <w:rFonts w:ascii="Times New Roman" w:hAnsi="Times New Roman" w:cs="Times New Roman"/>
        </w:rPr>
        <w:t>.</w:t>
      </w:r>
    </w:p>
    <w:p w14:paraId="1135CE30" w14:textId="77777777" w:rsidR="00EF6651" w:rsidRDefault="00EF6651" w:rsidP="00840E0F">
      <w:pPr>
        <w:autoSpaceDE w:val="0"/>
        <w:autoSpaceDN w:val="0"/>
        <w:adjustRightInd w:val="0"/>
        <w:spacing w:after="0" w:line="360" w:lineRule="auto"/>
        <w:rPr>
          <w:rFonts w:ascii="Times New Roman" w:hAnsi="Times New Roman" w:cs="Times New Roman"/>
        </w:rPr>
      </w:pPr>
    </w:p>
    <w:p w14:paraId="2F3A2ECE" w14:textId="6622617C" w:rsidR="00EF6651" w:rsidRDefault="00EF6651" w:rsidP="00840E0F">
      <w:pPr>
        <w:autoSpaceDE w:val="0"/>
        <w:autoSpaceDN w:val="0"/>
        <w:adjustRightInd w:val="0"/>
        <w:spacing w:after="0" w:line="360" w:lineRule="auto"/>
        <w:rPr>
          <w:rFonts w:ascii="Times New Roman" w:hAnsi="Times New Roman" w:cs="Times New Roman"/>
        </w:rPr>
      </w:pPr>
    </w:p>
    <w:p w14:paraId="0E42FEA7" w14:textId="3130BB06" w:rsidR="00113331" w:rsidRPr="00396840" w:rsidRDefault="00B62FF6" w:rsidP="00840E0F">
      <w:pPr>
        <w:spacing w:after="0" w:line="360" w:lineRule="auto"/>
        <w:rPr>
          <w:rFonts w:ascii="Times New Roman" w:hAnsi="Times New Roman" w:cs="Times New Roman"/>
          <w:b/>
          <w:bCs/>
        </w:rPr>
      </w:pPr>
      <w:r>
        <w:rPr>
          <w:rFonts w:ascii="Times New Roman" w:hAnsi="Times New Roman" w:cs="Times New Roman"/>
          <w:b/>
          <w:bCs/>
          <w:sz w:val="24"/>
          <w:szCs w:val="24"/>
        </w:rPr>
        <w:t>The plan for ‘d</w:t>
      </w:r>
      <w:r w:rsidR="00113331" w:rsidRPr="00396840">
        <w:rPr>
          <w:rFonts w:ascii="Times New Roman" w:hAnsi="Times New Roman" w:cs="Times New Roman"/>
          <w:b/>
          <w:bCs/>
          <w:sz w:val="24"/>
          <w:szCs w:val="24"/>
        </w:rPr>
        <w:t>irect committals</w:t>
      </w:r>
      <w:r>
        <w:rPr>
          <w:rFonts w:ascii="Times New Roman" w:hAnsi="Times New Roman" w:cs="Times New Roman"/>
          <w:b/>
          <w:bCs/>
          <w:sz w:val="24"/>
          <w:szCs w:val="24"/>
        </w:rPr>
        <w:t>’</w:t>
      </w:r>
      <w:r w:rsidR="00D87094">
        <w:rPr>
          <w:rFonts w:ascii="Times New Roman" w:hAnsi="Times New Roman" w:cs="Times New Roman"/>
          <w:b/>
          <w:bCs/>
          <w:sz w:val="24"/>
          <w:szCs w:val="24"/>
        </w:rPr>
        <w:t xml:space="preserve"> </w:t>
      </w:r>
    </w:p>
    <w:p w14:paraId="55DC3588" w14:textId="026A4934" w:rsidR="00942BC3" w:rsidRDefault="00D87094" w:rsidP="00840E0F">
      <w:pPr>
        <w:spacing w:after="0" w:line="360" w:lineRule="auto"/>
        <w:rPr>
          <w:color w:val="212529"/>
          <w:shd w:val="clear" w:color="auto" w:fill="FFFFFF"/>
        </w:rPr>
      </w:pPr>
      <w:r>
        <w:rPr>
          <w:rFonts w:ascii="Times New Roman" w:hAnsi="Times New Roman" w:cs="Times New Roman"/>
        </w:rPr>
        <w:t xml:space="preserve">A part of the </w:t>
      </w:r>
      <w:r w:rsidRPr="00396840">
        <w:rPr>
          <w:rFonts w:ascii="Times New Roman" w:hAnsi="Times New Roman" w:cs="Times New Roman"/>
        </w:rPr>
        <w:t>Justice Act (Northern Ireland) 2015</w:t>
      </w:r>
      <w:r>
        <w:rPr>
          <w:rFonts w:ascii="Times New Roman" w:hAnsi="Times New Roman" w:cs="Times New Roman"/>
        </w:rPr>
        <w:t xml:space="preserve">, when that part is in force, </w:t>
      </w:r>
      <w:r w:rsidR="00113331" w:rsidRPr="00396840">
        <w:rPr>
          <w:rFonts w:ascii="Times New Roman" w:hAnsi="Times New Roman" w:cs="Times New Roman"/>
        </w:rPr>
        <w:t>will enable Northern Ireland’s magistrates’ courts to use ‘direct committal’ procedure to send some categories of indictable cases straight to Crown court, beginning with murder and manslaughter cases. Direct committal</w:t>
      </w:r>
      <w:r w:rsidR="004E7201">
        <w:rPr>
          <w:rFonts w:ascii="Times New Roman" w:hAnsi="Times New Roman" w:cs="Times New Roman"/>
        </w:rPr>
        <w:t xml:space="preserve"> </w:t>
      </w:r>
      <w:r w:rsidR="00113331" w:rsidRPr="00396840">
        <w:rPr>
          <w:rFonts w:ascii="Times New Roman" w:hAnsi="Times New Roman" w:cs="Times New Roman"/>
        </w:rPr>
        <w:t>means there is no consideration in the magistrates’ court of the strength of the evidence, so there will be no ‘preliminary investigation’ or ‘preliminary inquiry’</w:t>
      </w:r>
      <w:r w:rsidR="00B62FF6">
        <w:rPr>
          <w:rFonts w:ascii="Times New Roman" w:hAnsi="Times New Roman" w:cs="Times New Roman"/>
        </w:rPr>
        <w:t xml:space="preserve">. This will mean that </w:t>
      </w:r>
      <w:r w:rsidR="00113331" w:rsidRPr="00396840">
        <w:rPr>
          <w:rFonts w:ascii="Times New Roman" w:hAnsi="Times New Roman" w:cs="Times New Roman"/>
        </w:rPr>
        <w:t xml:space="preserve">the magistrates’ court’s </w:t>
      </w:r>
      <w:r w:rsidR="00113331" w:rsidRPr="00396840">
        <w:rPr>
          <w:rFonts w:ascii="Times New Roman" w:hAnsi="Times New Roman" w:cs="Times New Roman"/>
        </w:rPr>
        <w:lastRenderedPageBreak/>
        <w:t xml:space="preserve">function will be limited in a direct committal hearing to bail decisions and other procedural matters. So direct committal procedure will be </w:t>
      </w:r>
      <w:proofErr w:type="gramStart"/>
      <w:r w:rsidR="00113331" w:rsidRPr="00396840">
        <w:rPr>
          <w:rFonts w:ascii="Times New Roman" w:hAnsi="Times New Roman" w:cs="Times New Roman"/>
        </w:rPr>
        <w:t>similar to</w:t>
      </w:r>
      <w:proofErr w:type="gramEnd"/>
      <w:r w:rsidR="00113331" w:rsidRPr="00396840">
        <w:rPr>
          <w:rFonts w:ascii="Times New Roman" w:hAnsi="Times New Roman" w:cs="Times New Roman"/>
        </w:rPr>
        <w:t xml:space="preserve"> the ‘sending’ procedure in England and Wales, described in </w:t>
      </w:r>
      <w:r w:rsidR="00CF72CA">
        <w:rPr>
          <w:rFonts w:ascii="Times New Roman" w:hAnsi="Times New Roman" w:cs="Times New Roman"/>
        </w:rPr>
        <w:t xml:space="preserve">8.1 and 8.3 in </w:t>
      </w:r>
      <w:r w:rsidR="00113331" w:rsidRPr="00396840">
        <w:rPr>
          <w:rFonts w:ascii="Times New Roman" w:hAnsi="Times New Roman" w:cs="Times New Roman"/>
          <w:i/>
          <w:iCs/>
        </w:rPr>
        <w:t>McNae’s</w:t>
      </w:r>
      <w:r w:rsidR="00113331" w:rsidRPr="00396840">
        <w:rPr>
          <w:rFonts w:ascii="Times New Roman" w:hAnsi="Times New Roman" w:cs="Times New Roman"/>
        </w:rPr>
        <w:t xml:space="preserve">.  </w:t>
      </w:r>
      <w:r w:rsidR="00942BC3">
        <w:rPr>
          <w:color w:val="212529"/>
          <w:shd w:val="clear" w:color="auto" w:fill="FFFFFF"/>
        </w:rPr>
        <w:t> </w:t>
      </w:r>
    </w:p>
    <w:p w14:paraId="3D626784" w14:textId="710131B1" w:rsidR="00CF72CA" w:rsidRDefault="00942BC3" w:rsidP="00840E0F">
      <w:pPr>
        <w:spacing w:after="0" w:line="360" w:lineRule="auto"/>
        <w:rPr>
          <w:rFonts w:ascii="Times New Roman" w:hAnsi="Times New Roman" w:cs="Times New Roman"/>
        </w:rPr>
      </w:pPr>
      <w:r>
        <w:rPr>
          <w:color w:val="212529"/>
          <w:shd w:val="clear" w:color="auto" w:fill="FFFFFF"/>
        </w:rPr>
        <w:t xml:space="preserve"> </w:t>
      </w:r>
    </w:p>
    <w:p w14:paraId="032A0EAB" w14:textId="34181C48" w:rsidR="00113331" w:rsidRPr="00396840" w:rsidRDefault="00113331" w:rsidP="00840E0F">
      <w:pPr>
        <w:spacing w:after="0" w:line="360" w:lineRule="auto"/>
        <w:rPr>
          <w:rFonts w:ascii="Times New Roman" w:hAnsi="Times New Roman" w:cs="Times New Roman"/>
        </w:rPr>
      </w:pPr>
      <w:r w:rsidRPr="00396840">
        <w:rPr>
          <w:rFonts w:ascii="Times New Roman" w:hAnsi="Times New Roman" w:cs="Times New Roman"/>
        </w:rPr>
        <w:t>The ‘direct committal’ procedure</w:t>
      </w:r>
      <w:r w:rsidR="00D87094">
        <w:rPr>
          <w:rFonts w:ascii="Times New Roman" w:hAnsi="Times New Roman" w:cs="Times New Roman"/>
        </w:rPr>
        <w:t xml:space="preserve">, when the relevant part of the Act is in force, </w:t>
      </w:r>
      <w:r w:rsidRPr="00396840">
        <w:rPr>
          <w:rFonts w:ascii="Times New Roman" w:hAnsi="Times New Roman" w:cs="Times New Roman"/>
        </w:rPr>
        <w:t xml:space="preserve">can be used in other categories of indictable cases after a defendant indicates in the magistrates’ court an intention to plead guilty, in which circumstance the ‘direct committal’ would be in effect be a ‘committal for sentence’ – see </w:t>
      </w:r>
      <w:r w:rsidR="00CF72CA">
        <w:rPr>
          <w:rFonts w:ascii="Times New Roman" w:hAnsi="Times New Roman" w:cs="Times New Roman"/>
        </w:rPr>
        <w:t xml:space="preserve">7.6.2 in </w:t>
      </w:r>
      <w:r w:rsidRPr="00396840">
        <w:rPr>
          <w:rFonts w:ascii="Times New Roman" w:hAnsi="Times New Roman" w:cs="Times New Roman"/>
          <w:i/>
        </w:rPr>
        <w:t>McNae’s</w:t>
      </w:r>
      <w:r w:rsidR="00AD0451" w:rsidRPr="00396840">
        <w:rPr>
          <w:rFonts w:ascii="Times New Roman" w:hAnsi="Times New Roman" w:cs="Times New Roman"/>
        </w:rPr>
        <w:t xml:space="preserve"> - although</w:t>
      </w:r>
      <w:r w:rsidRPr="00396840">
        <w:rPr>
          <w:rFonts w:ascii="Times New Roman" w:hAnsi="Times New Roman" w:cs="Times New Roman"/>
        </w:rPr>
        <w:t xml:space="preserve"> a defendant could change his or her mind and formally plead ‘not guilty’ when arraigned at Crown court. A similar procedure is already used in Northern Ireland for serious </w:t>
      </w:r>
      <w:r w:rsidR="00A748E2">
        <w:rPr>
          <w:rFonts w:ascii="Times New Roman" w:hAnsi="Times New Roman" w:cs="Times New Roman"/>
        </w:rPr>
        <w:t xml:space="preserve">or complex </w:t>
      </w:r>
      <w:r w:rsidRPr="00396840">
        <w:rPr>
          <w:rFonts w:ascii="Times New Roman" w:hAnsi="Times New Roman" w:cs="Times New Roman"/>
        </w:rPr>
        <w:t xml:space="preserve">fraud cases, and for indictable cases in which a sexual offence or an offence involving violence or cruelty is alleged, in which a child is due to give evidence. </w:t>
      </w:r>
    </w:p>
    <w:p w14:paraId="7F81762E" w14:textId="77777777" w:rsidR="009C3702" w:rsidRDefault="009C3702" w:rsidP="00840E0F">
      <w:pPr>
        <w:spacing w:after="0" w:line="360" w:lineRule="auto"/>
        <w:rPr>
          <w:rFonts w:ascii="Times New Roman" w:hAnsi="Times New Roman" w:cs="Times New Roman"/>
          <w:b/>
          <w:bCs/>
          <w:sz w:val="26"/>
          <w:szCs w:val="26"/>
        </w:rPr>
      </w:pPr>
    </w:p>
    <w:p w14:paraId="249FCE88" w14:textId="77777777" w:rsidR="00396840" w:rsidRPr="00CF72CA" w:rsidRDefault="00396840" w:rsidP="00840E0F">
      <w:pPr>
        <w:spacing w:after="0" w:line="360" w:lineRule="auto"/>
        <w:rPr>
          <w:rFonts w:ascii="Times New Roman" w:hAnsi="Times New Roman" w:cs="Times New Roman"/>
          <w:b/>
          <w:bCs/>
          <w:sz w:val="28"/>
          <w:szCs w:val="26"/>
        </w:rPr>
      </w:pPr>
      <w:r w:rsidRPr="00CF72CA">
        <w:rPr>
          <w:rFonts w:ascii="Times New Roman" w:hAnsi="Times New Roman" w:cs="Times New Roman"/>
          <w:b/>
          <w:bCs/>
          <w:sz w:val="28"/>
          <w:szCs w:val="26"/>
        </w:rPr>
        <w:t>37.4 Reporting restrictions</w:t>
      </w:r>
    </w:p>
    <w:p w14:paraId="7ADF3337" w14:textId="21CA8B1B" w:rsidR="004134D7" w:rsidRPr="004134D7" w:rsidRDefault="004134D7" w:rsidP="00840E0F">
      <w:pPr>
        <w:spacing w:after="0" w:line="360" w:lineRule="auto"/>
        <w:rPr>
          <w:rFonts w:ascii="Times New Roman" w:hAnsi="Times New Roman" w:cs="Times New Roman"/>
          <w:i/>
          <w:iCs/>
        </w:rPr>
      </w:pPr>
      <w:r w:rsidRPr="004134D7">
        <w:rPr>
          <w:rFonts w:ascii="Times New Roman" w:hAnsi="Times New Roman" w:cs="Times New Roman"/>
          <w:i/>
          <w:iCs/>
        </w:rPr>
        <w:t>NB: Reporting restrictions which do or may apply in respect of preliminary hearings at Northern Ireland’s magistrates</w:t>
      </w:r>
      <w:r w:rsidR="00FC20FD">
        <w:rPr>
          <w:rFonts w:ascii="Times New Roman" w:hAnsi="Times New Roman" w:cs="Times New Roman"/>
          <w:i/>
          <w:iCs/>
        </w:rPr>
        <w:t>’</w:t>
      </w:r>
      <w:r w:rsidRPr="004134D7">
        <w:rPr>
          <w:rFonts w:ascii="Times New Roman" w:hAnsi="Times New Roman" w:cs="Times New Roman"/>
          <w:i/>
          <w:iCs/>
        </w:rPr>
        <w:t xml:space="preserve"> courts are covered </w:t>
      </w:r>
      <w:r w:rsidR="00942BC3">
        <w:rPr>
          <w:rFonts w:ascii="Times New Roman" w:hAnsi="Times New Roman" w:cs="Times New Roman"/>
          <w:i/>
          <w:iCs/>
        </w:rPr>
        <w:t xml:space="preserve">in </w:t>
      </w:r>
      <w:r w:rsidRPr="004134D7">
        <w:rPr>
          <w:rFonts w:ascii="Times New Roman" w:hAnsi="Times New Roman" w:cs="Times New Roman"/>
          <w:i/>
          <w:iCs/>
        </w:rPr>
        <w:t>37.4.1 of the McNae’s book.</w:t>
      </w:r>
    </w:p>
    <w:p w14:paraId="69555D44" w14:textId="59EE71AD" w:rsidR="004134D7" w:rsidRDefault="004134D7" w:rsidP="00840E0F">
      <w:pPr>
        <w:spacing w:after="0" w:line="360" w:lineRule="auto"/>
        <w:rPr>
          <w:rFonts w:ascii="Times New Roman" w:hAnsi="Times New Roman" w:cs="Times New Roman"/>
          <w:bCs/>
        </w:rPr>
      </w:pPr>
    </w:p>
    <w:p w14:paraId="2B8BE4B2" w14:textId="32A9D372" w:rsidR="0099579F" w:rsidRDefault="0099579F" w:rsidP="00840E0F">
      <w:pPr>
        <w:spacing w:after="0" w:line="360" w:lineRule="auto"/>
        <w:rPr>
          <w:rFonts w:ascii="Times New Roman" w:hAnsi="Times New Roman" w:cs="Times New Roman"/>
          <w:bCs/>
        </w:rPr>
      </w:pPr>
      <w:r>
        <w:rPr>
          <w:rFonts w:ascii="Times New Roman" w:hAnsi="Times New Roman" w:cs="Times New Roman"/>
          <w:bCs/>
        </w:rPr>
        <w:t xml:space="preserve">It </w:t>
      </w:r>
      <w:r w:rsidRPr="00B71607">
        <w:rPr>
          <w:rFonts w:ascii="Times New Roman" w:hAnsi="Times New Roman" w:cs="Times New Roman"/>
          <w:bCs/>
        </w:rPr>
        <w:t>is a criminal offence - punishable by a fine</w:t>
      </w:r>
      <w:r>
        <w:rPr>
          <w:rFonts w:ascii="Times New Roman" w:hAnsi="Times New Roman" w:cs="Times New Roman"/>
          <w:bCs/>
        </w:rPr>
        <w:t xml:space="preserve"> – to breach a reporting restriction, and if it is one imposed under the Contempt of Court Act</w:t>
      </w:r>
      <w:r w:rsidR="00FC20FD">
        <w:rPr>
          <w:rFonts w:ascii="Times New Roman" w:hAnsi="Times New Roman" w:cs="Times New Roman"/>
          <w:bCs/>
        </w:rPr>
        <w:t xml:space="preserve"> 1981</w:t>
      </w:r>
      <w:r>
        <w:rPr>
          <w:rFonts w:ascii="Times New Roman" w:hAnsi="Times New Roman" w:cs="Times New Roman"/>
          <w:bCs/>
        </w:rPr>
        <w:t xml:space="preserve"> and the breach is proved to be contempt, the person ruled to be responsible could be jailed for up to two years and/or fined.</w:t>
      </w:r>
    </w:p>
    <w:p w14:paraId="6A1C4776" w14:textId="77777777" w:rsidR="0099579F" w:rsidRDefault="0099579F" w:rsidP="00840E0F">
      <w:pPr>
        <w:spacing w:after="0" w:line="360" w:lineRule="auto"/>
        <w:rPr>
          <w:rFonts w:ascii="Times New Roman" w:hAnsi="Times New Roman" w:cs="Times New Roman"/>
          <w:bCs/>
        </w:rPr>
      </w:pPr>
    </w:p>
    <w:p w14:paraId="50D8CDD2" w14:textId="2E0A6045" w:rsidR="00733DA3" w:rsidRDefault="004134D7" w:rsidP="00840E0F">
      <w:pPr>
        <w:spacing w:after="0" w:line="360" w:lineRule="auto"/>
        <w:rPr>
          <w:rFonts w:ascii="Times New Roman" w:hAnsi="Times New Roman" w:cs="Times New Roman"/>
          <w:b/>
          <w:bCs/>
          <w:sz w:val="26"/>
          <w:szCs w:val="26"/>
        </w:rPr>
      </w:pPr>
      <w:r w:rsidRPr="004134D7">
        <w:rPr>
          <w:rFonts w:ascii="Times New Roman" w:hAnsi="Times New Roman" w:cs="Times New Roman"/>
          <w:b/>
          <w:bCs/>
          <w:sz w:val="26"/>
          <w:szCs w:val="26"/>
        </w:rPr>
        <w:t>37.4.2</w:t>
      </w:r>
      <w:r w:rsidR="002803D3">
        <w:rPr>
          <w:rFonts w:ascii="Times New Roman" w:hAnsi="Times New Roman" w:cs="Times New Roman"/>
          <w:b/>
          <w:bCs/>
          <w:sz w:val="26"/>
          <w:szCs w:val="26"/>
        </w:rPr>
        <w:t xml:space="preserve"> Crown court</w:t>
      </w:r>
    </w:p>
    <w:p w14:paraId="69B0093A" w14:textId="421E4AE2" w:rsidR="004134D7" w:rsidRPr="002803D3" w:rsidRDefault="004134D7" w:rsidP="00840E0F">
      <w:pPr>
        <w:spacing w:after="0" w:line="360" w:lineRule="auto"/>
        <w:rPr>
          <w:rFonts w:ascii="Times New Roman" w:hAnsi="Times New Roman" w:cs="Times New Roman"/>
        </w:rPr>
      </w:pPr>
      <w:r w:rsidRPr="004134D7">
        <w:rPr>
          <w:rFonts w:ascii="Times New Roman" w:hAnsi="Times New Roman" w:cs="Times New Roman"/>
        </w:rPr>
        <w:t>T</w:t>
      </w:r>
      <w:r w:rsidR="002803D3">
        <w:rPr>
          <w:rFonts w:ascii="Times New Roman" w:hAnsi="Times New Roman" w:cs="Times New Roman"/>
        </w:rPr>
        <w:t xml:space="preserve">o prevent potential jurors knowing of prejudicial material discussed by the judge and lawyers in Crown court </w:t>
      </w:r>
      <w:r w:rsidR="00CF3955">
        <w:rPr>
          <w:rFonts w:ascii="Times New Roman" w:hAnsi="Times New Roman" w:cs="Times New Roman"/>
        </w:rPr>
        <w:t xml:space="preserve">hearings </w:t>
      </w:r>
      <w:r w:rsidR="002803D3">
        <w:rPr>
          <w:rFonts w:ascii="Times New Roman" w:hAnsi="Times New Roman" w:cs="Times New Roman"/>
        </w:rPr>
        <w:t xml:space="preserve">before </w:t>
      </w:r>
      <w:r w:rsidR="00CF3955">
        <w:rPr>
          <w:rFonts w:ascii="Times New Roman" w:hAnsi="Times New Roman" w:cs="Times New Roman"/>
        </w:rPr>
        <w:t xml:space="preserve">the case’s </w:t>
      </w:r>
      <w:r w:rsidR="002803D3">
        <w:rPr>
          <w:rFonts w:ascii="Times New Roman" w:hAnsi="Times New Roman" w:cs="Times New Roman"/>
        </w:rPr>
        <w:t xml:space="preserve">trial begins, there are </w:t>
      </w:r>
      <w:r w:rsidRPr="004134D7">
        <w:rPr>
          <w:rFonts w:ascii="Times New Roman" w:hAnsi="Times New Roman" w:cs="Times New Roman"/>
        </w:rPr>
        <w:t xml:space="preserve">automatic reporting restrictions which apply </w:t>
      </w:r>
      <w:r>
        <w:rPr>
          <w:rFonts w:ascii="Times New Roman" w:hAnsi="Times New Roman" w:cs="Times New Roman"/>
        </w:rPr>
        <w:t>in respec</w:t>
      </w:r>
      <w:r w:rsidR="002803D3">
        <w:rPr>
          <w:rFonts w:ascii="Times New Roman" w:hAnsi="Times New Roman" w:cs="Times New Roman"/>
        </w:rPr>
        <w:t>t</w:t>
      </w:r>
      <w:r>
        <w:rPr>
          <w:rFonts w:ascii="Times New Roman" w:hAnsi="Times New Roman" w:cs="Times New Roman"/>
        </w:rPr>
        <w:t xml:space="preserve"> of </w:t>
      </w:r>
      <w:r w:rsidR="00B068E3">
        <w:rPr>
          <w:rFonts w:ascii="Times New Roman" w:hAnsi="Times New Roman" w:cs="Times New Roman"/>
        </w:rPr>
        <w:t xml:space="preserve">those </w:t>
      </w:r>
      <w:r w:rsidR="00CF3955">
        <w:rPr>
          <w:rFonts w:ascii="Times New Roman" w:hAnsi="Times New Roman" w:cs="Times New Roman"/>
        </w:rPr>
        <w:t>earlier hearings</w:t>
      </w:r>
      <w:r w:rsidR="002803D3" w:rsidRPr="002803D3">
        <w:rPr>
          <w:rFonts w:ascii="Times New Roman" w:hAnsi="Times New Roman" w:cs="Times New Roman"/>
        </w:rPr>
        <w:t>.</w:t>
      </w:r>
    </w:p>
    <w:p w14:paraId="4869DC00" w14:textId="77777777" w:rsidR="006937DA" w:rsidRDefault="006937DA" w:rsidP="00840E0F">
      <w:pPr>
        <w:spacing w:after="0" w:line="360" w:lineRule="auto"/>
        <w:rPr>
          <w:rFonts w:ascii="Times New Roman" w:hAnsi="Times New Roman" w:cs="Times New Roman"/>
        </w:rPr>
      </w:pPr>
    </w:p>
    <w:p w14:paraId="5140D9A3" w14:textId="0CE2D7D2" w:rsidR="00B068E3" w:rsidRDefault="00CF3955" w:rsidP="00840E0F">
      <w:pPr>
        <w:spacing w:after="0" w:line="360" w:lineRule="auto"/>
        <w:rPr>
          <w:rFonts w:ascii="Times New Roman" w:hAnsi="Times New Roman" w:cs="Times New Roman"/>
        </w:rPr>
      </w:pPr>
      <w:r>
        <w:rPr>
          <w:rFonts w:ascii="Times New Roman" w:hAnsi="Times New Roman" w:cs="Times New Roman"/>
        </w:rPr>
        <w:t xml:space="preserve">One </w:t>
      </w:r>
      <w:r w:rsidR="002803D3" w:rsidRPr="002803D3">
        <w:rPr>
          <w:rFonts w:ascii="Times New Roman" w:hAnsi="Times New Roman" w:cs="Times New Roman"/>
        </w:rPr>
        <w:t xml:space="preserve">set, applying </w:t>
      </w:r>
      <w:r w:rsidR="006937DA">
        <w:rPr>
          <w:rFonts w:ascii="Times New Roman" w:hAnsi="Times New Roman" w:cs="Times New Roman"/>
        </w:rPr>
        <w:t xml:space="preserve">to reports </w:t>
      </w:r>
      <w:r w:rsidR="002803D3" w:rsidRPr="002803D3">
        <w:rPr>
          <w:rFonts w:ascii="Times New Roman" w:hAnsi="Times New Roman" w:cs="Times New Roman"/>
        </w:rPr>
        <w:t xml:space="preserve">of </w:t>
      </w:r>
      <w:r w:rsidR="00CD7835">
        <w:rPr>
          <w:rFonts w:ascii="Times New Roman" w:hAnsi="Times New Roman" w:cs="Times New Roman"/>
        </w:rPr>
        <w:t xml:space="preserve">unsuccessful applications to dismiss charges and of </w:t>
      </w:r>
      <w:r>
        <w:rPr>
          <w:rFonts w:ascii="Times New Roman" w:hAnsi="Times New Roman" w:cs="Times New Roman"/>
        </w:rPr>
        <w:t>‘</w:t>
      </w:r>
      <w:r w:rsidR="002803D3" w:rsidRPr="002803D3">
        <w:rPr>
          <w:rFonts w:ascii="Times New Roman" w:hAnsi="Times New Roman" w:cs="Times New Roman"/>
        </w:rPr>
        <w:t>preparatory</w:t>
      </w:r>
      <w:r>
        <w:rPr>
          <w:rFonts w:ascii="Times New Roman" w:hAnsi="Times New Roman" w:cs="Times New Roman"/>
        </w:rPr>
        <w:t>’</w:t>
      </w:r>
      <w:r w:rsidR="002803D3" w:rsidRPr="002803D3">
        <w:rPr>
          <w:rFonts w:ascii="Times New Roman" w:hAnsi="Times New Roman" w:cs="Times New Roman"/>
        </w:rPr>
        <w:t xml:space="preserve"> hearings in cases of alleged serious </w:t>
      </w:r>
      <w:r w:rsidR="00A748E2">
        <w:rPr>
          <w:rFonts w:ascii="Times New Roman" w:hAnsi="Times New Roman" w:cs="Times New Roman"/>
        </w:rPr>
        <w:t xml:space="preserve">or </w:t>
      </w:r>
      <w:r w:rsidR="002803D3" w:rsidRPr="002803D3">
        <w:rPr>
          <w:rFonts w:ascii="Times New Roman" w:hAnsi="Times New Roman" w:cs="Times New Roman"/>
        </w:rPr>
        <w:t xml:space="preserve">complex fraud, is in </w:t>
      </w:r>
      <w:r w:rsidR="004134D7" w:rsidRPr="002803D3">
        <w:rPr>
          <w:rFonts w:ascii="Times New Roman" w:hAnsi="Times New Roman" w:cs="Times New Roman"/>
        </w:rPr>
        <w:t>Article 10 of the Criminal Justice (Serious Fraud) (Northern Ireland) Order</w:t>
      </w:r>
      <w:r w:rsidR="002803D3">
        <w:rPr>
          <w:rFonts w:ascii="Times New Roman" w:hAnsi="Times New Roman" w:cs="Times New Roman"/>
        </w:rPr>
        <w:t xml:space="preserve"> 1988</w:t>
      </w:r>
      <w:r w:rsidR="00CD7835">
        <w:rPr>
          <w:rFonts w:ascii="Times New Roman" w:hAnsi="Times New Roman" w:cs="Times New Roman"/>
        </w:rPr>
        <w:t xml:space="preserve">. Another </w:t>
      </w:r>
      <w:r w:rsidR="00AA05D6" w:rsidRPr="002803D3">
        <w:rPr>
          <w:rFonts w:ascii="Times New Roman" w:hAnsi="Times New Roman" w:cs="Times New Roman"/>
        </w:rPr>
        <w:t>set</w:t>
      </w:r>
      <w:r w:rsidR="006937DA">
        <w:rPr>
          <w:rFonts w:ascii="Times New Roman" w:hAnsi="Times New Roman" w:cs="Times New Roman"/>
        </w:rPr>
        <w:t>,</w:t>
      </w:r>
      <w:r w:rsidR="00AA05D6" w:rsidRPr="002803D3">
        <w:rPr>
          <w:rFonts w:ascii="Times New Roman" w:hAnsi="Times New Roman" w:cs="Times New Roman"/>
        </w:rPr>
        <w:t xml:space="preserve"> applying </w:t>
      </w:r>
      <w:r w:rsidR="006937DA">
        <w:rPr>
          <w:rFonts w:ascii="Times New Roman" w:hAnsi="Times New Roman" w:cs="Times New Roman"/>
        </w:rPr>
        <w:t xml:space="preserve">to reports of </w:t>
      </w:r>
      <w:r w:rsidR="00365385">
        <w:rPr>
          <w:rFonts w:ascii="Times New Roman" w:hAnsi="Times New Roman" w:cs="Times New Roman"/>
        </w:rPr>
        <w:t xml:space="preserve">unsuccessful </w:t>
      </w:r>
      <w:r w:rsidR="00AA05D6">
        <w:rPr>
          <w:rFonts w:ascii="Times New Roman" w:hAnsi="Times New Roman" w:cs="Times New Roman"/>
        </w:rPr>
        <w:t xml:space="preserve">applications for dismissal of charges </w:t>
      </w:r>
      <w:r w:rsidR="00CD7835">
        <w:rPr>
          <w:rFonts w:ascii="Times New Roman" w:hAnsi="Times New Roman" w:cs="Times New Roman"/>
        </w:rPr>
        <w:t xml:space="preserve">in </w:t>
      </w:r>
      <w:r w:rsidR="00AA05D6">
        <w:rPr>
          <w:rFonts w:ascii="Times New Roman" w:hAnsi="Times New Roman" w:cs="Times New Roman"/>
        </w:rPr>
        <w:t>cases in which a child is due to give evidence</w:t>
      </w:r>
      <w:r w:rsidR="006937DA">
        <w:rPr>
          <w:rFonts w:ascii="Times New Roman" w:hAnsi="Times New Roman" w:cs="Times New Roman"/>
        </w:rPr>
        <w:t>,</w:t>
      </w:r>
      <w:r w:rsidR="00AA05D6">
        <w:rPr>
          <w:rFonts w:ascii="Times New Roman" w:hAnsi="Times New Roman" w:cs="Times New Roman"/>
        </w:rPr>
        <w:t xml:space="preserve"> are in </w:t>
      </w:r>
      <w:r w:rsidR="00CD7835">
        <w:rPr>
          <w:rFonts w:ascii="Times New Roman" w:hAnsi="Times New Roman" w:cs="Times New Roman"/>
        </w:rPr>
        <w:t>paragraph 5 of Schedule 1 of the Children’s Evidence (Northern Ireland) Order</w:t>
      </w:r>
      <w:r w:rsidR="00A748E2">
        <w:rPr>
          <w:rFonts w:ascii="Times New Roman" w:hAnsi="Times New Roman" w:cs="Times New Roman"/>
        </w:rPr>
        <w:t xml:space="preserve"> </w:t>
      </w:r>
      <w:r w:rsidR="00CD7835">
        <w:rPr>
          <w:rFonts w:ascii="Times New Roman" w:hAnsi="Times New Roman" w:cs="Times New Roman"/>
        </w:rPr>
        <w:t xml:space="preserve">1995. </w:t>
      </w:r>
    </w:p>
    <w:p w14:paraId="7E49D2C1" w14:textId="77777777" w:rsidR="006937DA" w:rsidRDefault="006937DA" w:rsidP="00840E0F">
      <w:pPr>
        <w:spacing w:after="0" w:line="360" w:lineRule="auto"/>
        <w:rPr>
          <w:rFonts w:ascii="Times New Roman" w:hAnsi="Times New Roman" w:cs="Times New Roman"/>
        </w:rPr>
      </w:pPr>
    </w:p>
    <w:p w14:paraId="0FB98C3E" w14:textId="36A3CFDB" w:rsidR="00B068E3" w:rsidRPr="002803D3" w:rsidRDefault="00CF3955" w:rsidP="00840E0F">
      <w:pPr>
        <w:spacing w:after="0" w:line="360" w:lineRule="auto"/>
        <w:rPr>
          <w:rFonts w:ascii="Times New Roman" w:hAnsi="Times New Roman" w:cs="Times New Roman"/>
        </w:rPr>
      </w:pPr>
      <w:r>
        <w:rPr>
          <w:rFonts w:ascii="Times New Roman" w:hAnsi="Times New Roman" w:cs="Times New Roman"/>
        </w:rPr>
        <w:t xml:space="preserve">There are also sets of </w:t>
      </w:r>
      <w:r w:rsidR="00B068E3" w:rsidRPr="002803D3">
        <w:rPr>
          <w:rFonts w:ascii="Times New Roman" w:hAnsi="Times New Roman" w:cs="Times New Roman"/>
        </w:rPr>
        <w:t xml:space="preserve">restrictions </w:t>
      </w:r>
      <w:r>
        <w:rPr>
          <w:rFonts w:ascii="Times New Roman" w:hAnsi="Times New Roman" w:cs="Times New Roman"/>
        </w:rPr>
        <w:t>i</w:t>
      </w:r>
      <w:r w:rsidR="00B068E3" w:rsidRPr="002803D3">
        <w:rPr>
          <w:rFonts w:ascii="Times New Roman" w:hAnsi="Times New Roman" w:cs="Times New Roman"/>
        </w:rPr>
        <w:t xml:space="preserve">n section </w:t>
      </w:r>
      <w:r w:rsidR="00B068E3">
        <w:rPr>
          <w:rFonts w:ascii="Times New Roman" w:hAnsi="Times New Roman" w:cs="Times New Roman"/>
        </w:rPr>
        <w:t>37</w:t>
      </w:r>
      <w:r w:rsidR="00B068E3" w:rsidRPr="002803D3">
        <w:rPr>
          <w:rFonts w:ascii="Times New Roman" w:hAnsi="Times New Roman" w:cs="Times New Roman"/>
        </w:rPr>
        <w:t xml:space="preserve"> </w:t>
      </w:r>
      <w:r>
        <w:rPr>
          <w:rFonts w:ascii="Times New Roman" w:hAnsi="Times New Roman" w:cs="Times New Roman"/>
        </w:rPr>
        <w:t xml:space="preserve">and 41 </w:t>
      </w:r>
      <w:r w:rsidR="00B068E3" w:rsidRPr="002803D3">
        <w:rPr>
          <w:rFonts w:ascii="Times New Roman" w:hAnsi="Times New Roman" w:cs="Times New Roman"/>
        </w:rPr>
        <w:t>of the Criminal Procedure and Investigations Act 1996</w:t>
      </w:r>
      <w:r>
        <w:rPr>
          <w:rFonts w:ascii="Times New Roman" w:hAnsi="Times New Roman" w:cs="Times New Roman"/>
        </w:rPr>
        <w:t xml:space="preserve"> which apply in respect of ‘preparatory’ hearings in all other types of case and in respect of ‘pre-trial’ hearings in general. </w:t>
      </w:r>
    </w:p>
    <w:p w14:paraId="169BB039" w14:textId="77777777" w:rsidR="00B068E3" w:rsidRDefault="00B068E3" w:rsidP="00840E0F">
      <w:pPr>
        <w:spacing w:after="0" w:line="360" w:lineRule="auto"/>
        <w:rPr>
          <w:rFonts w:ascii="Times New Roman" w:hAnsi="Times New Roman" w:cs="Times New Roman"/>
        </w:rPr>
      </w:pPr>
    </w:p>
    <w:p w14:paraId="61F4E083" w14:textId="0E4556B6" w:rsidR="00CF3955" w:rsidRDefault="00CD7835" w:rsidP="00840E0F">
      <w:pPr>
        <w:spacing w:after="0" w:line="360" w:lineRule="auto"/>
        <w:rPr>
          <w:rFonts w:ascii="Times New Roman" w:hAnsi="Times New Roman" w:cs="Times New Roman"/>
        </w:rPr>
      </w:pPr>
      <w:r>
        <w:rPr>
          <w:rFonts w:ascii="Times New Roman" w:hAnsi="Times New Roman" w:cs="Times New Roman"/>
        </w:rPr>
        <w:lastRenderedPageBreak/>
        <w:t xml:space="preserve">For </w:t>
      </w:r>
      <w:r w:rsidR="00CF3955">
        <w:rPr>
          <w:rFonts w:ascii="Times New Roman" w:hAnsi="Times New Roman" w:cs="Times New Roman"/>
        </w:rPr>
        <w:t xml:space="preserve">these </w:t>
      </w:r>
      <w:r w:rsidR="006937DA">
        <w:rPr>
          <w:rFonts w:ascii="Times New Roman" w:hAnsi="Times New Roman" w:cs="Times New Roman"/>
        </w:rPr>
        <w:t xml:space="preserve">automatic </w:t>
      </w:r>
      <w:r>
        <w:rPr>
          <w:rFonts w:ascii="Times New Roman" w:hAnsi="Times New Roman" w:cs="Times New Roman"/>
        </w:rPr>
        <w:t xml:space="preserve">restrictions, see 9.4 in </w:t>
      </w:r>
      <w:r w:rsidRPr="00CD7835">
        <w:rPr>
          <w:rFonts w:ascii="Times New Roman" w:hAnsi="Times New Roman" w:cs="Times New Roman"/>
          <w:i/>
          <w:iCs/>
        </w:rPr>
        <w:t>McNae’s</w:t>
      </w:r>
      <w:r>
        <w:rPr>
          <w:rFonts w:ascii="Times New Roman" w:hAnsi="Times New Roman" w:cs="Times New Roman"/>
        </w:rPr>
        <w:t xml:space="preserve"> </w:t>
      </w:r>
      <w:r w:rsidR="00AA05D6">
        <w:rPr>
          <w:rFonts w:ascii="Times New Roman" w:hAnsi="Times New Roman" w:cs="Times New Roman"/>
        </w:rPr>
        <w:t>for the</w:t>
      </w:r>
      <w:r>
        <w:rPr>
          <w:rFonts w:ascii="Times New Roman" w:hAnsi="Times New Roman" w:cs="Times New Roman"/>
        </w:rPr>
        <w:t>ir</w:t>
      </w:r>
      <w:r w:rsidR="00AA05D6">
        <w:rPr>
          <w:rFonts w:ascii="Times New Roman" w:hAnsi="Times New Roman" w:cs="Times New Roman"/>
        </w:rPr>
        <w:t xml:space="preserve"> format</w:t>
      </w:r>
      <w:r w:rsidR="00CF3955">
        <w:rPr>
          <w:rFonts w:ascii="Times New Roman" w:hAnsi="Times New Roman" w:cs="Times New Roman"/>
        </w:rPr>
        <w:t xml:space="preserve"> as set out in the 1996 Act or, </w:t>
      </w:r>
      <w:proofErr w:type="gramStart"/>
      <w:r w:rsidR="00CF3955">
        <w:rPr>
          <w:rFonts w:ascii="Times New Roman" w:hAnsi="Times New Roman" w:cs="Times New Roman"/>
        </w:rPr>
        <w:t>as regards</w:t>
      </w:r>
      <w:proofErr w:type="gramEnd"/>
      <w:r w:rsidR="00CF3955">
        <w:rPr>
          <w:rFonts w:ascii="Times New Roman" w:hAnsi="Times New Roman" w:cs="Times New Roman"/>
        </w:rPr>
        <w:t xml:space="preserve"> the other sets, their format </w:t>
      </w:r>
      <w:r w:rsidR="00AA05D6">
        <w:rPr>
          <w:rFonts w:ascii="Times New Roman" w:hAnsi="Times New Roman" w:cs="Times New Roman"/>
        </w:rPr>
        <w:t>as set out identically in analogous law in England and Wales</w:t>
      </w:r>
      <w:r w:rsidR="006937DA">
        <w:rPr>
          <w:rFonts w:ascii="Times New Roman" w:hAnsi="Times New Roman" w:cs="Times New Roman"/>
        </w:rPr>
        <w:t xml:space="preserve">. Note </w:t>
      </w:r>
      <w:r>
        <w:rPr>
          <w:rFonts w:ascii="Times New Roman" w:hAnsi="Times New Roman" w:cs="Times New Roman"/>
        </w:rPr>
        <w:t xml:space="preserve">what is said </w:t>
      </w:r>
      <w:r w:rsidR="00C41C80">
        <w:rPr>
          <w:rFonts w:ascii="Times New Roman" w:hAnsi="Times New Roman" w:cs="Times New Roman"/>
        </w:rPr>
        <w:t xml:space="preserve">there </w:t>
      </w:r>
      <w:r>
        <w:rPr>
          <w:rFonts w:ascii="Times New Roman" w:hAnsi="Times New Roman" w:cs="Times New Roman"/>
        </w:rPr>
        <w:t xml:space="preserve">about </w:t>
      </w:r>
      <w:r w:rsidR="006937DA">
        <w:rPr>
          <w:rFonts w:ascii="Times New Roman" w:hAnsi="Times New Roman" w:cs="Times New Roman"/>
        </w:rPr>
        <w:t xml:space="preserve">the need for the journalist to </w:t>
      </w:r>
      <w:r>
        <w:rPr>
          <w:rFonts w:ascii="Times New Roman" w:hAnsi="Times New Roman" w:cs="Times New Roman"/>
        </w:rPr>
        <w:t>check with the court i</w:t>
      </w:r>
      <w:r w:rsidR="00CF3955">
        <w:rPr>
          <w:rFonts w:ascii="Times New Roman" w:hAnsi="Times New Roman" w:cs="Times New Roman"/>
        </w:rPr>
        <w:t>f</w:t>
      </w:r>
      <w:r>
        <w:rPr>
          <w:rFonts w:ascii="Times New Roman" w:hAnsi="Times New Roman" w:cs="Times New Roman"/>
        </w:rPr>
        <w:t xml:space="preserve"> there is any doubt </w:t>
      </w:r>
      <w:r w:rsidR="00365385">
        <w:rPr>
          <w:rFonts w:ascii="Times New Roman" w:hAnsi="Times New Roman" w:cs="Times New Roman"/>
        </w:rPr>
        <w:t xml:space="preserve">about </w:t>
      </w:r>
      <w:r w:rsidR="006937DA">
        <w:rPr>
          <w:rFonts w:ascii="Times New Roman" w:hAnsi="Times New Roman" w:cs="Times New Roman"/>
        </w:rPr>
        <w:t>which category of hearing is to be reported</w:t>
      </w:r>
      <w:r w:rsidR="00365385">
        <w:rPr>
          <w:rFonts w:ascii="Times New Roman" w:hAnsi="Times New Roman" w:cs="Times New Roman"/>
        </w:rPr>
        <w:t>.</w:t>
      </w:r>
      <w:r w:rsidR="006937DA">
        <w:rPr>
          <w:rFonts w:ascii="Times New Roman" w:hAnsi="Times New Roman" w:cs="Times New Roman"/>
        </w:rPr>
        <w:t xml:space="preserve"> </w:t>
      </w:r>
    </w:p>
    <w:p w14:paraId="61AC3131" w14:textId="77777777" w:rsidR="0099579F" w:rsidRDefault="0099579F" w:rsidP="00840E0F">
      <w:pPr>
        <w:spacing w:after="0" w:line="360" w:lineRule="auto"/>
        <w:rPr>
          <w:rFonts w:ascii="Times New Roman" w:hAnsi="Times New Roman" w:cs="Times New Roman"/>
          <w:i/>
          <w:iCs/>
        </w:rPr>
      </w:pPr>
    </w:p>
    <w:p w14:paraId="51E4200A" w14:textId="3A72D041" w:rsidR="00C41C80" w:rsidRDefault="00C41C80" w:rsidP="00840E0F">
      <w:pPr>
        <w:spacing w:after="0" w:line="360" w:lineRule="auto"/>
        <w:rPr>
          <w:rFonts w:ascii="Times New Roman" w:hAnsi="Times New Roman" w:cs="Times New Roman"/>
          <w:i/>
          <w:iCs/>
        </w:rPr>
      </w:pPr>
      <w:r>
        <w:rPr>
          <w:rFonts w:ascii="Times New Roman" w:hAnsi="Times New Roman" w:cs="Times New Roman"/>
          <w:i/>
          <w:iCs/>
        </w:rPr>
        <w:t>See 37.4.2 in the McNae’s book about r</w:t>
      </w:r>
      <w:r w:rsidRPr="004134D7">
        <w:rPr>
          <w:rFonts w:ascii="Times New Roman" w:hAnsi="Times New Roman" w:cs="Times New Roman"/>
          <w:i/>
          <w:iCs/>
        </w:rPr>
        <w:t xml:space="preserve">eporting restrictions </w:t>
      </w:r>
      <w:r w:rsidR="006937DA">
        <w:rPr>
          <w:rFonts w:ascii="Times New Roman" w:hAnsi="Times New Roman" w:cs="Times New Roman"/>
          <w:i/>
          <w:iCs/>
        </w:rPr>
        <w:t xml:space="preserve">automatically </w:t>
      </w:r>
      <w:r>
        <w:rPr>
          <w:rFonts w:ascii="Times New Roman" w:hAnsi="Times New Roman" w:cs="Times New Roman"/>
          <w:i/>
          <w:iCs/>
        </w:rPr>
        <w:t xml:space="preserve">applying in respect of </w:t>
      </w:r>
      <w:r w:rsidR="006937DA">
        <w:rPr>
          <w:rFonts w:ascii="Times New Roman" w:hAnsi="Times New Roman" w:cs="Times New Roman"/>
          <w:i/>
          <w:iCs/>
        </w:rPr>
        <w:t xml:space="preserve">a </w:t>
      </w:r>
      <w:r>
        <w:rPr>
          <w:rFonts w:ascii="Times New Roman" w:hAnsi="Times New Roman" w:cs="Times New Roman"/>
          <w:i/>
          <w:iCs/>
        </w:rPr>
        <w:t xml:space="preserve">prosecution appeal against </w:t>
      </w:r>
      <w:r w:rsidR="00B76FB0">
        <w:rPr>
          <w:rFonts w:ascii="Times New Roman" w:hAnsi="Times New Roman" w:cs="Times New Roman"/>
          <w:i/>
          <w:iCs/>
        </w:rPr>
        <w:t xml:space="preserve">a ruling by a </w:t>
      </w:r>
      <w:r>
        <w:rPr>
          <w:rFonts w:ascii="Times New Roman" w:hAnsi="Times New Roman" w:cs="Times New Roman"/>
          <w:i/>
          <w:iCs/>
        </w:rPr>
        <w:t xml:space="preserve">Crown court </w:t>
      </w:r>
      <w:r w:rsidR="00B76FB0">
        <w:rPr>
          <w:rFonts w:ascii="Times New Roman" w:hAnsi="Times New Roman" w:cs="Times New Roman"/>
          <w:i/>
          <w:iCs/>
        </w:rPr>
        <w:t xml:space="preserve">judge which terminates the trial </w:t>
      </w:r>
      <w:r w:rsidR="00E677D3">
        <w:rPr>
          <w:rFonts w:ascii="Times New Roman" w:hAnsi="Times New Roman" w:cs="Times New Roman"/>
          <w:i/>
          <w:iCs/>
        </w:rPr>
        <w:t>(</w:t>
      </w:r>
      <w:r w:rsidR="00B76FB0">
        <w:rPr>
          <w:rFonts w:ascii="Times New Roman" w:hAnsi="Times New Roman" w:cs="Times New Roman"/>
          <w:i/>
          <w:iCs/>
        </w:rPr>
        <w:t xml:space="preserve">a ruling </w:t>
      </w:r>
      <w:r w:rsidR="00E677D3">
        <w:rPr>
          <w:rFonts w:ascii="Times New Roman" w:hAnsi="Times New Roman" w:cs="Times New Roman"/>
          <w:i/>
          <w:iCs/>
        </w:rPr>
        <w:t>which could in effect acquit the defendant</w:t>
      </w:r>
      <w:r w:rsidR="00B76FB0">
        <w:rPr>
          <w:rFonts w:ascii="Times New Roman" w:hAnsi="Times New Roman" w:cs="Times New Roman"/>
          <w:i/>
          <w:iCs/>
        </w:rPr>
        <w:t>).</w:t>
      </w:r>
    </w:p>
    <w:p w14:paraId="5A12FF2C" w14:textId="77777777" w:rsidR="00CD7835" w:rsidRDefault="00CD7835" w:rsidP="00840E0F">
      <w:pPr>
        <w:spacing w:after="0" w:line="360" w:lineRule="auto"/>
        <w:rPr>
          <w:rFonts w:ascii="Times New Roman" w:hAnsi="Times New Roman" w:cs="Times New Roman"/>
        </w:rPr>
      </w:pPr>
    </w:p>
    <w:p w14:paraId="0C3CBDCC" w14:textId="693205EC" w:rsidR="00733DA3" w:rsidRPr="00CF72CA" w:rsidRDefault="00733DA3" w:rsidP="00840E0F">
      <w:pPr>
        <w:tabs>
          <w:tab w:val="left" w:pos="4740"/>
        </w:tabs>
        <w:spacing w:after="0" w:line="360" w:lineRule="auto"/>
        <w:rPr>
          <w:rFonts w:ascii="Times New Roman" w:hAnsi="Times New Roman" w:cs="Times New Roman"/>
          <w:b/>
          <w:sz w:val="26"/>
          <w:szCs w:val="24"/>
        </w:rPr>
      </w:pPr>
      <w:r w:rsidRPr="00CF72CA">
        <w:rPr>
          <w:rFonts w:ascii="Times New Roman" w:hAnsi="Times New Roman" w:cs="Times New Roman"/>
          <w:b/>
          <w:sz w:val="26"/>
          <w:szCs w:val="24"/>
        </w:rPr>
        <w:t>Section 46 anonymity orders for witnesses</w:t>
      </w:r>
      <w:r w:rsidR="00CF72CA" w:rsidRPr="00CF72CA">
        <w:rPr>
          <w:rFonts w:ascii="Times New Roman" w:hAnsi="Times New Roman" w:cs="Times New Roman"/>
          <w:b/>
          <w:sz w:val="26"/>
          <w:szCs w:val="24"/>
        </w:rPr>
        <w:tab/>
      </w:r>
    </w:p>
    <w:p w14:paraId="1149FC74" w14:textId="3F1A2618" w:rsidR="00733DA3" w:rsidRPr="00B47041" w:rsidRDefault="00733DA3" w:rsidP="00840E0F">
      <w:pPr>
        <w:pStyle w:val="Heading1"/>
        <w:shd w:val="clear" w:color="auto" w:fill="FFFFFF"/>
        <w:spacing w:before="0" w:beforeAutospacing="0" w:after="0" w:afterAutospacing="0" w:line="360" w:lineRule="auto"/>
        <w:rPr>
          <w:b w:val="0"/>
          <w:sz w:val="22"/>
          <w:szCs w:val="22"/>
        </w:rPr>
      </w:pPr>
      <w:r w:rsidRPr="00B47041">
        <w:rPr>
          <w:b w:val="0"/>
          <w:sz w:val="22"/>
          <w:szCs w:val="22"/>
        </w:rPr>
        <w:t>The Magistrates' Courts Rules (Northern Ireland) 1984, as amended</w:t>
      </w:r>
      <w:r w:rsidR="00B47041" w:rsidRPr="00B47041">
        <w:rPr>
          <w:b w:val="0"/>
          <w:bCs w:val="0"/>
          <w:color w:val="000000"/>
          <w:sz w:val="22"/>
          <w:szCs w:val="22"/>
        </w:rPr>
        <w:t xml:space="preserve"> by The Magistrates' Courts (Amendment No. 2) Rules (Northern Ireland) 2004</w:t>
      </w:r>
      <w:r w:rsidRPr="00B47041">
        <w:rPr>
          <w:b w:val="0"/>
          <w:sz w:val="22"/>
          <w:szCs w:val="22"/>
        </w:rPr>
        <w:t>, set out procedure for the making of an anonymity order for a witness under section 46 of the Youth Justice and Criminal Evidence Act 1999,</w:t>
      </w:r>
      <w:r w:rsidR="00B47041" w:rsidRPr="00B47041">
        <w:rPr>
          <w:b w:val="0"/>
          <w:sz w:val="22"/>
          <w:szCs w:val="22"/>
        </w:rPr>
        <w:t xml:space="preserve"> and </w:t>
      </w:r>
      <w:r w:rsidRPr="00B47041">
        <w:rPr>
          <w:b w:val="0"/>
          <w:sz w:val="22"/>
          <w:szCs w:val="22"/>
        </w:rPr>
        <w:t xml:space="preserve">how a challenge to the continuation of such an order can be initiated. That anonymity provision and grounds on which its imposition or continuation can be opposed are explained in </w:t>
      </w:r>
      <w:r w:rsidR="00CF72CA">
        <w:rPr>
          <w:b w:val="0"/>
          <w:sz w:val="22"/>
          <w:szCs w:val="22"/>
        </w:rPr>
        <w:t>12.9 and 16.</w:t>
      </w:r>
      <w:r w:rsidR="00B9749B">
        <w:rPr>
          <w:b w:val="0"/>
          <w:sz w:val="22"/>
          <w:szCs w:val="22"/>
        </w:rPr>
        <w:t>12</w:t>
      </w:r>
      <w:r w:rsidR="00CF72CA">
        <w:rPr>
          <w:b w:val="0"/>
          <w:sz w:val="22"/>
          <w:szCs w:val="22"/>
        </w:rPr>
        <w:t xml:space="preserve"> in </w:t>
      </w:r>
      <w:r w:rsidRPr="00B47041">
        <w:rPr>
          <w:b w:val="0"/>
          <w:i/>
          <w:sz w:val="22"/>
          <w:szCs w:val="22"/>
        </w:rPr>
        <w:t>McNae’s</w:t>
      </w:r>
      <w:r w:rsidR="00CF72CA">
        <w:rPr>
          <w:b w:val="0"/>
          <w:i/>
          <w:sz w:val="22"/>
          <w:szCs w:val="22"/>
        </w:rPr>
        <w:t xml:space="preserve">. </w:t>
      </w:r>
    </w:p>
    <w:p w14:paraId="5E66A13B" w14:textId="77777777" w:rsidR="00733DA3" w:rsidRPr="00B47041" w:rsidRDefault="00733DA3" w:rsidP="00840E0F">
      <w:pPr>
        <w:spacing w:after="0" w:line="360" w:lineRule="auto"/>
        <w:rPr>
          <w:rFonts w:ascii="Times New Roman" w:hAnsi="Times New Roman" w:cs="Times New Roman"/>
          <w:bCs/>
        </w:rPr>
      </w:pPr>
    </w:p>
    <w:p w14:paraId="2F749530" w14:textId="69344E1E" w:rsidR="005F64FA" w:rsidRPr="00883408" w:rsidRDefault="00E601D0" w:rsidP="00840E0F">
      <w:pPr>
        <w:spacing w:after="0" w:line="360" w:lineRule="auto"/>
        <w:rPr>
          <w:rFonts w:ascii="Times New Roman" w:hAnsi="Times New Roman" w:cs="Times New Roman"/>
          <w:bCs/>
        </w:rPr>
      </w:pPr>
      <w:r>
        <w:rPr>
          <w:rFonts w:ascii="Times New Roman" w:hAnsi="Times New Roman" w:cs="Times New Roman"/>
          <w:bCs/>
        </w:rPr>
        <w:t xml:space="preserve">The </w:t>
      </w:r>
      <w:r w:rsidR="00883408" w:rsidRPr="00883408">
        <w:rPr>
          <w:rFonts w:ascii="Times New Roman" w:hAnsi="Times New Roman" w:cs="Times New Roman"/>
          <w:bCs/>
        </w:rPr>
        <w:t>guide to reporting restrictions issued in 20</w:t>
      </w:r>
      <w:r w:rsidR="00FD64EB">
        <w:rPr>
          <w:rFonts w:ascii="Times New Roman" w:hAnsi="Times New Roman" w:cs="Times New Roman"/>
          <w:bCs/>
        </w:rPr>
        <w:t>19</w:t>
      </w:r>
      <w:r w:rsidR="00883408" w:rsidRPr="00883408">
        <w:rPr>
          <w:rFonts w:ascii="Times New Roman" w:hAnsi="Times New Roman" w:cs="Times New Roman"/>
          <w:bCs/>
        </w:rPr>
        <w:t xml:space="preserve"> by Judicial Studies Board</w:t>
      </w:r>
      <w:r>
        <w:rPr>
          <w:rFonts w:ascii="Times New Roman" w:hAnsi="Times New Roman" w:cs="Times New Roman"/>
          <w:bCs/>
        </w:rPr>
        <w:t xml:space="preserve"> covers section 46 anonymity – see Useful Websites, below, for the guide</w:t>
      </w:r>
      <w:r w:rsidR="00883408" w:rsidRPr="00883408">
        <w:rPr>
          <w:rFonts w:ascii="Times New Roman" w:hAnsi="Times New Roman" w:cs="Times New Roman"/>
          <w:bCs/>
        </w:rPr>
        <w:t>.</w:t>
      </w:r>
    </w:p>
    <w:p w14:paraId="268C15F3" w14:textId="03414D4D" w:rsidR="00883408" w:rsidRDefault="00883408" w:rsidP="00840E0F">
      <w:pPr>
        <w:spacing w:after="0" w:line="360" w:lineRule="auto"/>
        <w:rPr>
          <w:rFonts w:ascii="Times New Roman" w:hAnsi="Times New Roman" w:cs="Times New Roman"/>
          <w:b/>
          <w:bCs/>
          <w:sz w:val="26"/>
          <w:szCs w:val="26"/>
        </w:rPr>
      </w:pPr>
    </w:p>
    <w:p w14:paraId="7B3F328D" w14:textId="7B0ED24E" w:rsidR="004E626C" w:rsidRPr="004E626C" w:rsidRDefault="004E626C" w:rsidP="00840E0F">
      <w:pPr>
        <w:spacing w:after="0" w:line="360" w:lineRule="auto"/>
        <w:rPr>
          <w:rFonts w:ascii="Times New Roman" w:hAnsi="Times New Roman" w:cs="Times New Roman"/>
        </w:rPr>
      </w:pPr>
      <w:r w:rsidRPr="004E626C">
        <w:rPr>
          <w:rFonts w:ascii="Times New Roman" w:hAnsi="Times New Roman" w:cs="Times New Roman"/>
          <w:b/>
          <w:bCs/>
        </w:rPr>
        <w:t xml:space="preserve">Remember! </w:t>
      </w:r>
      <w:r w:rsidRPr="004E626C">
        <w:rPr>
          <w:rFonts w:ascii="Times New Roman" w:hAnsi="Times New Roman" w:cs="Times New Roman"/>
        </w:rPr>
        <w:t xml:space="preserve">Whenever the law automatically or a court by making an order gives a person anonymity in respect of an alleged crime and/or a court case, anyone publishing a report of or reference to the crime or case must avoid ‘jigsaw identification’ – that is, the publication of too much detail in a single report or </w:t>
      </w:r>
      <w:r w:rsidR="0099579F">
        <w:rPr>
          <w:rFonts w:ascii="Times New Roman" w:hAnsi="Times New Roman" w:cs="Times New Roman"/>
        </w:rPr>
        <w:t xml:space="preserve">a </w:t>
      </w:r>
      <w:r>
        <w:rPr>
          <w:rFonts w:ascii="Times New Roman" w:hAnsi="Times New Roman" w:cs="Times New Roman"/>
        </w:rPr>
        <w:t xml:space="preserve">combination of </w:t>
      </w:r>
      <w:r w:rsidRPr="004E626C">
        <w:rPr>
          <w:rFonts w:ascii="Times New Roman" w:hAnsi="Times New Roman" w:cs="Times New Roman"/>
        </w:rPr>
        <w:t>repor</w:t>
      </w:r>
      <w:r>
        <w:rPr>
          <w:rFonts w:ascii="Times New Roman" w:hAnsi="Times New Roman" w:cs="Times New Roman"/>
        </w:rPr>
        <w:t xml:space="preserve">ts which </w:t>
      </w:r>
      <w:r w:rsidRPr="004E626C">
        <w:rPr>
          <w:rFonts w:ascii="Times New Roman" w:hAnsi="Times New Roman" w:cs="Times New Roman"/>
        </w:rPr>
        <w:t>inadvertently destroy</w:t>
      </w:r>
      <w:r>
        <w:rPr>
          <w:rFonts w:ascii="Times New Roman" w:hAnsi="Times New Roman" w:cs="Times New Roman"/>
        </w:rPr>
        <w:t>s</w:t>
      </w:r>
      <w:r w:rsidRPr="004E626C">
        <w:rPr>
          <w:rFonts w:ascii="Times New Roman" w:hAnsi="Times New Roman" w:cs="Times New Roman"/>
        </w:rPr>
        <w:t xml:space="preserve"> the </w:t>
      </w:r>
      <w:r>
        <w:rPr>
          <w:rFonts w:ascii="Times New Roman" w:hAnsi="Times New Roman" w:cs="Times New Roman"/>
        </w:rPr>
        <w:t xml:space="preserve">person’s </w:t>
      </w:r>
      <w:r w:rsidRPr="004E626C">
        <w:rPr>
          <w:rFonts w:ascii="Times New Roman" w:hAnsi="Times New Roman" w:cs="Times New Roman"/>
        </w:rPr>
        <w:t xml:space="preserve">anonymity – see in 10.8 in </w:t>
      </w:r>
      <w:r w:rsidRPr="004E626C">
        <w:rPr>
          <w:rFonts w:ascii="Times New Roman" w:hAnsi="Times New Roman" w:cs="Times New Roman"/>
          <w:i/>
          <w:iCs/>
        </w:rPr>
        <w:t>McNae’s</w:t>
      </w:r>
      <w:r w:rsidRPr="004E626C">
        <w:rPr>
          <w:rFonts w:ascii="Times New Roman" w:hAnsi="Times New Roman" w:cs="Times New Roman"/>
        </w:rPr>
        <w:t xml:space="preserve"> about this danger of </w:t>
      </w:r>
      <w:r w:rsidR="00CE3959">
        <w:rPr>
          <w:rFonts w:ascii="Times New Roman" w:hAnsi="Times New Roman" w:cs="Times New Roman"/>
        </w:rPr>
        <w:t>illegality.</w:t>
      </w:r>
    </w:p>
    <w:p w14:paraId="78B64350" w14:textId="77777777" w:rsidR="004E626C" w:rsidRDefault="004E626C" w:rsidP="00840E0F">
      <w:pPr>
        <w:spacing w:after="0" w:line="360" w:lineRule="auto"/>
        <w:rPr>
          <w:rFonts w:ascii="Times New Roman" w:hAnsi="Times New Roman" w:cs="Times New Roman"/>
          <w:b/>
          <w:bCs/>
          <w:sz w:val="26"/>
          <w:szCs w:val="26"/>
        </w:rPr>
      </w:pPr>
    </w:p>
    <w:p w14:paraId="6732D800" w14:textId="77777777" w:rsidR="008C471C" w:rsidRPr="005377C9" w:rsidRDefault="001F15C6" w:rsidP="00840E0F">
      <w:pPr>
        <w:spacing w:after="0" w:line="360" w:lineRule="auto"/>
        <w:rPr>
          <w:rFonts w:ascii="Times New Roman" w:hAnsi="Times New Roman" w:cs="Times New Roman"/>
          <w:b/>
          <w:bCs/>
          <w:sz w:val="26"/>
          <w:szCs w:val="26"/>
        </w:rPr>
      </w:pPr>
      <w:r w:rsidRPr="005377C9">
        <w:rPr>
          <w:rFonts w:ascii="Times New Roman" w:hAnsi="Times New Roman" w:cs="Times New Roman"/>
          <w:b/>
          <w:bCs/>
          <w:sz w:val="26"/>
          <w:szCs w:val="26"/>
        </w:rPr>
        <w:t xml:space="preserve">37.4.3 Juveniles in court </w:t>
      </w:r>
    </w:p>
    <w:p w14:paraId="24957834" w14:textId="4D50772F" w:rsidR="00D939D0" w:rsidRPr="00B71607" w:rsidRDefault="00EC25FE" w:rsidP="00840E0F">
      <w:pPr>
        <w:spacing w:after="0" w:line="360" w:lineRule="auto"/>
        <w:rPr>
          <w:rFonts w:ascii="Times New Roman" w:hAnsi="Times New Roman" w:cs="Times New Roman"/>
          <w:bCs/>
        </w:rPr>
      </w:pPr>
      <w:r w:rsidRPr="00B71607">
        <w:rPr>
          <w:rFonts w:ascii="Times New Roman" w:hAnsi="Times New Roman" w:cs="Times New Roman"/>
          <w:bCs/>
        </w:rPr>
        <w:t xml:space="preserve">In </w:t>
      </w:r>
      <w:r w:rsidR="00FA7D13" w:rsidRPr="00B71607">
        <w:rPr>
          <w:rFonts w:ascii="Times New Roman" w:hAnsi="Times New Roman" w:cs="Times New Roman"/>
          <w:bCs/>
        </w:rPr>
        <w:t xml:space="preserve">Northern Ireland law cited below the term for someone aged under 18 is ‘a child’. </w:t>
      </w:r>
      <w:r w:rsidR="00D939D0" w:rsidRPr="00B71607">
        <w:rPr>
          <w:rFonts w:ascii="Times New Roman" w:hAnsi="Times New Roman" w:cs="Times New Roman"/>
          <w:bCs/>
          <w:i/>
        </w:rPr>
        <w:t>McNae’s</w:t>
      </w:r>
      <w:r w:rsidR="0099579F">
        <w:rPr>
          <w:rFonts w:ascii="Times New Roman" w:hAnsi="Times New Roman" w:cs="Times New Roman"/>
          <w:bCs/>
        </w:rPr>
        <w:t xml:space="preserve"> </w:t>
      </w:r>
      <w:r w:rsidR="005F64FA" w:rsidRPr="00B71607">
        <w:rPr>
          <w:rFonts w:ascii="Times New Roman" w:hAnsi="Times New Roman" w:cs="Times New Roman"/>
          <w:bCs/>
        </w:rPr>
        <w:t xml:space="preserve">sections cited below </w:t>
      </w:r>
      <w:r w:rsidR="00A90ACD" w:rsidRPr="00B71607">
        <w:rPr>
          <w:rFonts w:ascii="Times New Roman" w:hAnsi="Times New Roman" w:cs="Times New Roman"/>
          <w:bCs/>
        </w:rPr>
        <w:t xml:space="preserve">refer to </w:t>
      </w:r>
      <w:r w:rsidR="00FA7D13" w:rsidRPr="00B71607">
        <w:rPr>
          <w:rFonts w:ascii="Times New Roman" w:hAnsi="Times New Roman" w:cs="Times New Roman"/>
          <w:bCs/>
        </w:rPr>
        <w:t xml:space="preserve">analogous law in </w:t>
      </w:r>
      <w:r w:rsidR="00A90ACD" w:rsidRPr="00B71607">
        <w:rPr>
          <w:rFonts w:ascii="Times New Roman" w:hAnsi="Times New Roman" w:cs="Times New Roman"/>
          <w:bCs/>
        </w:rPr>
        <w:t>England and Wales</w:t>
      </w:r>
      <w:r w:rsidR="00B71607" w:rsidRPr="00B71607">
        <w:rPr>
          <w:rFonts w:ascii="Times New Roman" w:hAnsi="Times New Roman" w:cs="Times New Roman"/>
          <w:bCs/>
        </w:rPr>
        <w:t xml:space="preserve"> about children</w:t>
      </w:r>
      <w:r w:rsidRPr="00B71607">
        <w:rPr>
          <w:rFonts w:ascii="Times New Roman" w:hAnsi="Times New Roman" w:cs="Times New Roman"/>
          <w:bCs/>
        </w:rPr>
        <w:t xml:space="preserve">. The similarities with Northern Ireland law mean that explanation in </w:t>
      </w:r>
      <w:r w:rsidRPr="00B71607">
        <w:rPr>
          <w:rFonts w:ascii="Times New Roman" w:hAnsi="Times New Roman" w:cs="Times New Roman"/>
          <w:bCs/>
          <w:i/>
        </w:rPr>
        <w:t>McNae’s</w:t>
      </w:r>
      <w:r w:rsidRPr="00B71607">
        <w:rPr>
          <w:rFonts w:ascii="Times New Roman" w:hAnsi="Times New Roman" w:cs="Times New Roman"/>
          <w:bCs/>
        </w:rPr>
        <w:t xml:space="preserve"> should be helpful.</w:t>
      </w:r>
      <w:r w:rsidR="00A90ACD" w:rsidRPr="00B71607">
        <w:rPr>
          <w:rFonts w:ascii="Times New Roman" w:hAnsi="Times New Roman" w:cs="Times New Roman"/>
          <w:bCs/>
        </w:rPr>
        <w:t xml:space="preserve"> </w:t>
      </w:r>
      <w:r w:rsidRPr="00B71607">
        <w:rPr>
          <w:rFonts w:ascii="Times New Roman" w:hAnsi="Times New Roman" w:cs="Times New Roman"/>
          <w:bCs/>
        </w:rPr>
        <w:t xml:space="preserve">But note than in </w:t>
      </w:r>
      <w:r w:rsidRPr="00B71607">
        <w:rPr>
          <w:rFonts w:ascii="Times New Roman" w:hAnsi="Times New Roman" w:cs="Times New Roman"/>
          <w:bCs/>
          <w:i/>
        </w:rPr>
        <w:t>McNae’s</w:t>
      </w:r>
      <w:r w:rsidRPr="00B71607">
        <w:rPr>
          <w:rFonts w:ascii="Times New Roman" w:hAnsi="Times New Roman" w:cs="Times New Roman"/>
          <w:bCs/>
        </w:rPr>
        <w:t xml:space="preserve"> </w:t>
      </w:r>
      <w:r w:rsidR="00127931" w:rsidRPr="00B71607">
        <w:rPr>
          <w:rFonts w:ascii="Times New Roman" w:hAnsi="Times New Roman" w:cs="Times New Roman"/>
          <w:bCs/>
        </w:rPr>
        <w:t>t</w:t>
      </w:r>
      <w:r w:rsidR="00B8793B" w:rsidRPr="00B71607">
        <w:rPr>
          <w:rFonts w:ascii="Times New Roman" w:hAnsi="Times New Roman" w:cs="Times New Roman"/>
          <w:bCs/>
        </w:rPr>
        <w:t xml:space="preserve">he </w:t>
      </w:r>
      <w:r w:rsidR="00D939D0" w:rsidRPr="00B71607">
        <w:rPr>
          <w:rFonts w:ascii="Times New Roman" w:hAnsi="Times New Roman" w:cs="Times New Roman"/>
          <w:bCs/>
        </w:rPr>
        <w:t xml:space="preserve">term ‘juvenile’ is </w:t>
      </w:r>
      <w:r w:rsidRPr="00B71607">
        <w:rPr>
          <w:rFonts w:ascii="Times New Roman" w:hAnsi="Times New Roman" w:cs="Times New Roman"/>
          <w:bCs/>
        </w:rPr>
        <w:t xml:space="preserve">often used – for convenience - </w:t>
      </w:r>
      <w:r w:rsidR="00F50E1E" w:rsidRPr="00B71607">
        <w:rPr>
          <w:rFonts w:ascii="Times New Roman" w:hAnsi="Times New Roman" w:cs="Times New Roman"/>
          <w:bCs/>
        </w:rPr>
        <w:t>to refer to someone aged under 18</w:t>
      </w:r>
      <w:r w:rsidRPr="00B71607">
        <w:rPr>
          <w:rFonts w:ascii="Times New Roman" w:hAnsi="Times New Roman" w:cs="Times New Roman"/>
          <w:bCs/>
        </w:rPr>
        <w:t xml:space="preserve">. A person in this </w:t>
      </w:r>
      <w:r w:rsidR="00A90ACD" w:rsidRPr="00B71607">
        <w:rPr>
          <w:rFonts w:ascii="Times New Roman" w:hAnsi="Times New Roman" w:cs="Times New Roman"/>
          <w:bCs/>
        </w:rPr>
        <w:t xml:space="preserve">age group </w:t>
      </w:r>
      <w:r w:rsidRPr="00B71607">
        <w:rPr>
          <w:rFonts w:ascii="Times New Roman" w:hAnsi="Times New Roman" w:cs="Times New Roman"/>
          <w:bCs/>
        </w:rPr>
        <w:t xml:space="preserve">may </w:t>
      </w:r>
      <w:r w:rsidR="00A90ACD" w:rsidRPr="00B71607">
        <w:rPr>
          <w:rFonts w:ascii="Times New Roman" w:hAnsi="Times New Roman" w:cs="Times New Roman"/>
          <w:bCs/>
        </w:rPr>
        <w:t xml:space="preserve">in relevant </w:t>
      </w:r>
      <w:r w:rsidR="00FA7D13" w:rsidRPr="00B71607">
        <w:rPr>
          <w:rFonts w:ascii="Times New Roman" w:hAnsi="Times New Roman" w:cs="Times New Roman"/>
          <w:bCs/>
        </w:rPr>
        <w:t xml:space="preserve">English and Welsh </w:t>
      </w:r>
      <w:r w:rsidRPr="00B71607">
        <w:rPr>
          <w:rFonts w:ascii="Times New Roman" w:hAnsi="Times New Roman" w:cs="Times New Roman"/>
          <w:bCs/>
        </w:rPr>
        <w:t xml:space="preserve">statute </w:t>
      </w:r>
      <w:r w:rsidR="00A90ACD" w:rsidRPr="00B71607">
        <w:rPr>
          <w:rFonts w:ascii="Times New Roman" w:hAnsi="Times New Roman" w:cs="Times New Roman"/>
          <w:bCs/>
        </w:rPr>
        <w:t>be referred to as a child or ‘young person’</w:t>
      </w:r>
      <w:r w:rsidR="00F50E1E" w:rsidRPr="00B71607">
        <w:rPr>
          <w:rFonts w:ascii="Times New Roman" w:hAnsi="Times New Roman" w:cs="Times New Roman"/>
          <w:bCs/>
        </w:rPr>
        <w:t xml:space="preserve">. </w:t>
      </w:r>
    </w:p>
    <w:p w14:paraId="15313491" w14:textId="77777777" w:rsidR="00EC25FE" w:rsidRPr="00B71607" w:rsidRDefault="00EC25FE" w:rsidP="00840E0F">
      <w:pPr>
        <w:spacing w:after="0" w:line="360" w:lineRule="auto"/>
        <w:rPr>
          <w:rFonts w:ascii="Times New Roman" w:hAnsi="Times New Roman" w:cs="Times New Roman"/>
          <w:bCs/>
        </w:rPr>
      </w:pPr>
    </w:p>
    <w:p w14:paraId="1BBA51B4" w14:textId="77777777" w:rsidR="00F227CA" w:rsidRPr="00B71607" w:rsidRDefault="00EC25FE" w:rsidP="00840E0F">
      <w:pPr>
        <w:spacing w:after="0" w:line="360" w:lineRule="auto"/>
        <w:rPr>
          <w:rFonts w:ascii="Times New Roman" w:hAnsi="Times New Roman" w:cs="Times New Roman"/>
          <w:bCs/>
        </w:rPr>
      </w:pPr>
      <w:r w:rsidRPr="00B71607">
        <w:rPr>
          <w:rFonts w:ascii="Times New Roman" w:hAnsi="Times New Roman" w:cs="Times New Roman"/>
          <w:bCs/>
        </w:rPr>
        <w:t xml:space="preserve">In Northern Ireland, as in </w:t>
      </w:r>
      <w:r w:rsidR="00F227CA" w:rsidRPr="00B71607">
        <w:rPr>
          <w:rFonts w:ascii="Times New Roman" w:hAnsi="Times New Roman" w:cs="Times New Roman"/>
          <w:bCs/>
        </w:rPr>
        <w:t>England and Wales, it is a criminal offence</w:t>
      </w:r>
      <w:r w:rsidR="00E51235" w:rsidRPr="00B71607">
        <w:rPr>
          <w:rFonts w:ascii="Times New Roman" w:hAnsi="Times New Roman" w:cs="Times New Roman"/>
          <w:bCs/>
        </w:rPr>
        <w:t xml:space="preserve"> - punishable by a fine - </w:t>
      </w:r>
      <w:r w:rsidR="00F227CA" w:rsidRPr="00B71607">
        <w:rPr>
          <w:rFonts w:ascii="Times New Roman" w:hAnsi="Times New Roman" w:cs="Times New Roman"/>
          <w:bCs/>
        </w:rPr>
        <w:t xml:space="preserve">to publish detail which breaches </w:t>
      </w:r>
      <w:r w:rsidR="00E51235" w:rsidRPr="00B71607">
        <w:rPr>
          <w:rFonts w:ascii="Times New Roman" w:hAnsi="Times New Roman" w:cs="Times New Roman"/>
          <w:bCs/>
        </w:rPr>
        <w:t>anonymity provided for a child</w:t>
      </w:r>
      <w:r w:rsidR="00CF72CA">
        <w:rPr>
          <w:rFonts w:ascii="Times New Roman" w:hAnsi="Times New Roman" w:cs="Times New Roman"/>
          <w:bCs/>
        </w:rPr>
        <w:t>, whether that is</w:t>
      </w:r>
      <w:r w:rsidR="00E51235" w:rsidRPr="00B71607">
        <w:rPr>
          <w:rFonts w:ascii="Times New Roman" w:hAnsi="Times New Roman" w:cs="Times New Roman"/>
          <w:bCs/>
        </w:rPr>
        <w:t xml:space="preserve"> </w:t>
      </w:r>
      <w:r w:rsidR="00CF72CA">
        <w:rPr>
          <w:rFonts w:ascii="Times New Roman" w:hAnsi="Times New Roman" w:cs="Times New Roman"/>
          <w:bCs/>
        </w:rPr>
        <w:t xml:space="preserve">provided </w:t>
      </w:r>
      <w:r w:rsidR="00E51235" w:rsidRPr="00B71607">
        <w:rPr>
          <w:rFonts w:ascii="Times New Roman" w:hAnsi="Times New Roman" w:cs="Times New Roman"/>
          <w:bCs/>
        </w:rPr>
        <w:t xml:space="preserve">by </w:t>
      </w:r>
      <w:r w:rsidR="00CF72CA">
        <w:rPr>
          <w:rFonts w:ascii="Times New Roman" w:hAnsi="Times New Roman" w:cs="Times New Roman"/>
          <w:bCs/>
        </w:rPr>
        <w:t xml:space="preserve">a </w:t>
      </w:r>
      <w:r w:rsidR="00E51235" w:rsidRPr="00B71607">
        <w:rPr>
          <w:rFonts w:ascii="Times New Roman" w:hAnsi="Times New Roman" w:cs="Times New Roman"/>
          <w:bCs/>
        </w:rPr>
        <w:t xml:space="preserve">statute </w:t>
      </w:r>
      <w:r w:rsidR="00CF72CA">
        <w:rPr>
          <w:rFonts w:ascii="Times New Roman" w:hAnsi="Times New Roman" w:cs="Times New Roman"/>
          <w:bCs/>
        </w:rPr>
        <w:t xml:space="preserve">automatically </w:t>
      </w:r>
      <w:r w:rsidR="00F227CA" w:rsidRPr="00B71607">
        <w:rPr>
          <w:rFonts w:ascii="Times New Roman" w:hAnsi="Times New Roman" w:cs="Times New Roman"/>
          <w:bCs/>
        </w:rPr>
        <w:t xml:space="preserve">or </w:t>
      </w:r>
      <w:r w:rsidR="00E51235" w:rsidRPr="00B71607">
        <w:rPr>
          <w:rFonts w:ascii="Times New Roman" w:hAnsi="Times New Roman" w:cs="Times New Roman"/>
          <w:bCs/>
        </w:rPr>
        <w:t xml:space="preserve">by </w:t>
      </w:r>
      <w:r w:rsidR="00F227CA" w:rsidRPr="00B71607">
        <w:rPr>
          <w:rFonts w:ascii="Times New Roman" w:hAnsi="Times New Roman" w:cs="Times New Roman"/>
          <w:bCs/>
        </w:rPr>
        <w:t xml:space="preserve">a court </w:t>
      </w:r>
      <w:r w:rsidR="00E51235" w:rsidRPr="00B71607">
        <w:rPr>
          <w:rFonts w:ascii="Times New Roman" w:hAnsi="Times New Roman" w:cs="Times New Roman"/>
          <w:bCs/>
        </w:rPr>
        <w:t xml:space="preserve">order. </w:t>
      </w:r>
      <w:r w:rsidR="00F227CA" w:rsidRPr="00B71607">
        <w:rPr>
          <w:rFonts w:ascii="Times New Roman" w:hAnsi="Times New Roman" w:cs="Times New Roman"/>
          <w:bCs/>
        </w:rPr>
        <w:t xml:space="preserve"> </w:t>
      </w:r>
    </w:p>
    <w:p w14:paraId="55DD349D" w14:textId="77777777" w:rsidR="001F15C6" w:rsidRPr="00B71607" w:rsidRDefault="001F15C6" w:rsidP="00840E0F">
      <w:pPr>
        <w:spacing w:after="0" w:line="360" w:lineRule="auto"/>
        <w:rPr>
          <w:rFonts w:ascii="Times New Roman" w:hAnsi="Times New Roman" w:cs="Times New Roman"/>
          <w:bCs/>
        </w:rPr>
      </w:pPr>
    </w:p>
    <w:p w14:paraId="71AE4597" w14:textId="0ECB446B" w:rsidR="007C1FD5" w:rsidRPr="00B71607" w:rsidRDefault="00F227CA" w:rsidP="00840E0F">
      <w:pPr>
        <w:autoSpaceDE w:val="0"/>
        <w:autoSpaceDN w:val="0"/>
        <w:adjustRightInd w:val="0"/>
        <w:spacing w:after="0" w:line="360" w:lineRule="auto"/>
        <w:rPr>
          <w:rFonts w:ascii="Times New Roman" w:hAnsi="Times New Roman" w:cs="Times New Roman"/>
        </w:rPr>
      </w:pPr>
      <w:r w:rsidRPr="00B71607">
        <w:rPr>
          <w:rFonts w:ascii="Times New Roman" w:hAnsi="Times New Roman" w:cs="Times New Roman"/>
          <w:bCs/>
        </w:rPr>
        <w:t xml:space="preserve">As explained below, </w:t>
      </w:r>
      <w:r w:rsidR="00EC25FE" w:rsidRPr="00B71607">
        <w:rPr>
          <w:rFonts w:ascii="Times New Roman" w:hAnsi="Times New Roman" w:cs="Times New Roman"/>
          <w:bCs/>
        </w:rPr>
        <w:t xml:space="preserve">with reference to </w:t>
      </w:r>
      <w:r w:rsidR="00EC25FE" w:rsidRPr="00CF72CA">
        <w:rPr>
          <w:rFonts w:ascii="Times New Roman" w:hAnsi="Times New Roman" w:cs="Times New Roman"/>
          <w:bCs/>
          <w:i/>
        </w:rPr>
        <w:t>McNae’s</w:t>
      </w:r>
      <w:r w:rsidR="00EC25FE" w:rsidRPr="00B71607">
        <w:rPr>
          <w:rFonts w:ascii="Times New Roman" w:hAnsi="Times New Roman" w:cs="Times New Roman"/>
          <w:bCs/>
        </w:rPr>
        <w:t xml:space="preserve">, </w:t>
      </w:r>
      <w:r w:rsidRPr="00B71607">
        <w:rPr>
          <w:rFonts w:ascii="Times New Roman" w:hAnsi="Times New Roman" w:cs="Times New Roman"/>
          <w:bCs/>
        </w:rPr>
        <w:t>there are circumstances in which a media organisation may argue in court against t</w:t>
      </w:r>
      <w:r w:rsidR="00EC25FE" w:rsidRPr="00B71607">
        <w:rPr>
          <w:rFonts w:ascii="Times New Roman" w:hAnsi="Times New Roman" w:cs="Times New Roman"/>
          <w:bCs/>
        </w:rPr>
        <w:t xml:space="preserve">he imposition or continuation </w:t>
      </w:r>
      <w:r w:rsidRPr="00B71607">
        <w:rPr>
          <w:rFonts w:ascii="Times New Roman" w:hAnsi="Times New Roman" w:cs="Times New Roman"/>
          <w:bCs/>
        </w:rPr>
        <w:t>of anonymity for a child</w:t>
      </w:r>
      <w:r w:rsidR="00EC25FE" w:rsidRPr="00B71607">
        <w:rPr>
          <w:rFonts w:ascii="Times New Roman" w:hAnsi="Times New Roman" w:cs="Times New Roman"/>
          <w:bCs/>
        </w:rPr>
        <w:t xml:space="preserve">. </w:t>
      </w:r>
      <w:proofErr w:type="gramStart"/>
      <w:r w:rsidR="00EC25FE" w:rsidRPr="00B71607">
        <w:rPr>
          <w:rFonts w:ascii="Times New Roman" w:hAnsi="Times New Roman" w:cs="Times New Roman"/>
          <w:bCs/>
        </w:rPr>
        <w:t>As regards</w:t>
      </w:r>
      <w:proofErr w:type="gramEnd"/>
      <w:r w:rsidR="00EC25FE" w:rsidRPr="00B71607">
        <w:rPr>
          <w:rFonts w:ascii="Times New Roman" w:hAnsi="Times New Roman" w:cs="Times New Roman"/>
          <w:bCs/>
        </w:rPr>
        <w:t xml:space="preserve"> a child who is a persistent offender or has committed a serious crime, t</w:t>
      </w:r>
      <w:r w:rsidRPr="00B71607">
        <w:rPr>
          <w:rFonts w:ascii="Times New Roman" w:hAnsi="Times New Roman" w:cs="Times New Roman"/>
          <w:bCs/>
        </w:rPr>
        <w:t>hese argument</w:t>
      </w:r>
      <w:r w:rsidR="00EC25FE" w:rsidRPr="00B71607">
        <w:rPr>
          <w:rFonts w:ascii="Times New Roman" w:hAnsi="Times New Roman" w:cs="Times New Roman"/>
          <w:bCs/>
        </w:rPr>
        <w:t>s</w:t>
      </w:r>
      <w:r w:rsidRPr="00B71607">
        <w:rPr>
          <w:rFonts w:ascii="Times New Roman" w:hAnsi="Times New Roman" w:cs="Times New Roman"/>
          <w:bCs/>
        </w:rPr>
        <w:t xml:space="preserve"> are more likely to succeed if the child is </w:t>
      </w:r>
      <w:r w:rsidR="00EC25FE" w:rsidRPr="00B71607">
        <w:rPr>
          <w:rFonts w:ascii="Times New Roman" w:hAnsi="Times New Roman" w:cs="Times New Roman"/>
          <w:bCs/>
        </w:rPr>
        <w:t xml:space="preserve">16 or 17. </w:t>
      </w:r>
      <w:r w:rsidR="007C1FD5">
        <w:rPr>
          <w:rFonts w:ascii="Times New Roman" w:hAnsi="Times New Roman" w:cs="Times New Roman"/>
        </w:rPr>
        <w:t xml:space="preserve">See also </w:t>
      </w:r>
      <w:r w:rsidR="007C1FD5" w:rsidRPr="007C1FD5">
        <w:rPr>
          <w:rFonts w:ascii="Times New Roman" w:hAnsi="Times New Roman" w:cs="Times New Roman"/>
          <w:b/>
          <w:bCs/>
        </w:rPr>
        <w:t>Challenging in Courts</w:t>
      </w:r>
      <w:r w:rsidR="007C1FD5">
        <w:rPr>
          <w:rFonts w:ascii="Times New Roman" w:hAnsi="Times New Roman" w:cs="Times New Roman"/>
        </w:rPr>
        <w:t>, above, for method of challenge.</w:t>
      </w:r>
      <w:r w:rsidR="007C1FD5" w:rsidRPr="00B71607">
        <w:rPr>
          <w:rFonts w:ascii="Times New Roman" w:hAnsi="Times New Roman" w:cs="Times New Roman"/>
        </w:rPr>
        <w:t xml:space="preserve"> </w:t>
      </w:r>
    </w:p>
    <w:p w14:paraId="22385D27" w14:textId="45B0A804" w:rsidR="00F227CA" w:rsidRDefault="00F227CA" w:rsidP="00840E0F">
      <w:pPr>
        <w:spacing w:after="0" w:line="360" w:lineRule="auto"/>
        <w:rPr>
          <w:rFonts w:ascii="Times New Roman" w:hAnsi="Times New Roman" w:cs="Times New Roman"/>
          <w:bCs/>
        </w:rPr>
      </w:pPr>
    </w:p>
    <w:p w14:paraId="131A0554" w14:textId="77777777" w:rsidR="00F227CA" w:rsidRDefault="00F227CA" w:rsidP="00840E0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Anonymity for children concerned in youth court cases</w:t>
      </w:r>
    </w:p>
    <w:p w14:paraId="684B15AB" w14:textId="77777777" w:rsidR="00CD0657" w:rsidRPr="00B71607" w:rsidRDefault="008C471C" w:rsidP="00840E0F">
      <w:pPr>
        <w:spacing w:after="0" w:line="360" w:lineRule="auto"/>
        <w:rPr>
          <w:rFonts w:ascii="Times New Roman" w:hAnsi="Times New Roman" w:cs="Times New Roman"/>
        </w:rPr>
      </w:pPr>
      <w:r w:rsidRPr="00B71607">
        <w:rPr>
          <w:rFonts w:ascii="Times New Roman" w:hAnsi="Times New Roman" w:cs="Times New Roman"/>
        </w:rPr>
        <w:t xml:space="preserve">Article 22 (2) of the Criminal Justice (Children) (Northern Ireland) Order 1998 is an automatic reporting restriction which bans any report of a youth court case from identifying </w:t>
      </w:r>
      <w:r w:rsidR="00CD0657" w:rsidRPr="00B71607">
        <w:rPr>
          <w:rFonts w:ascii="Times New Roman" w:hAnsi="Times New Roman" w:cs="Times New Roman"/>
        </w:rPr>
        <w:t xml:space="preserve">any </w:t>
      </w:r>
      <w:r w:rsidR="00FA7D13" w:rsidRPr="00B71607">
        <w:rPr>
          <w:rFonts w:ascii="Times New Roman" w:hAnsi="Times New Roman" w:cs="Times New Roman"/>
        </w:rPr>
        <w:t xml:space="preserve">child </w:t>
      </w:r>
      <w:r w:rsidR="00CD0657" w:rsidRPr="00B71607">
        <w:rPr>
          <w:rFonts w:ascii="Times New Roman" w:hAnsi="Times New Roman" w:cs="Times New Roman"/>
        </w:rPr>
        <w:t>as being ‘</w:t>
      </w:r>
      <w:r w:rsidRPr="00B71607">
        <w:rPr>
          <w:rFonts w:ascii="Times New Roman" w:hAnsi="Times New Roman" w:cs="Times New Roman"/>
        </w:rPr>
        <w:t>concerned in its proceedings</w:t>
      </w:r>
      <w:r w:rsidR="00CD0657" w:rsidRPr="00B71607">
        <w:rPr>
          <w:rFonts w:ascii="Times New Roman" w:hAnsi="Times New Roman" w:cs="Times New Roman"/>
        </w:rPr>
        <w:t>’</w:t>
      </w:r>
      <w:r w:rsidRPr="00B71607">
        <w:rPr>
          <w:rFonts w:ascii="Times New Roman" w:hAnsi="Times New Roman" w:cs="Times New Roman"/>
        </w:rPr>
        <w:t xml:space="preserve">, which means the defendant and any </w:t>
      </w:r>
      <w:r w:rsidR="00FA7D13" w:rsidRPr="00B71607">
        <w:rPr>
          <w:rFonts w:ascii="Times New Roman" w:hAnsi="Times New Roman" w:cs="Times New Roman"/>
        </w:rPr>
        <w:t xml:space="preserve">child </w:t>
      </w:r>
      <w:r w:rsidRPr="00B71607">
        <w:rPr>
          <w:rFonts w:ascii="Times New Roman" w:hAnsi="Times New Roman" w:cs="Times New Roman"/>
        </w:rPr>
        <w:t xml:space="preserve">witness, and any </w:t>
      </w:r>
      <w:r w:rsidR="00FA7D13" w:rsidRPr="00B71607">
        <w:rPr>
          <w:rFonts w:ascii="Times New Roman" w:hAnsi="Times New Roman" w:cs="Times New Roman"/>
        </w:rPr>
        <w:t xml:space="preserve">child </w:t>
      </w:r>
      <w:r w:rsidRPr="00B71607">
        <w:rPr>
          <w:rFonts w:ascii="Times New Roman" w:hAnsi="Times New Roman" w:cs="Times New Roman"/>
        </w:rPr>
        <w:t>who – though not a witness – is the alleged victim/victim of the offence</w:t>
      </w:r>
      <w:r w:rsidR="00CD0657" w:rsidRPr="00B71607">
        <w:rPr>
          <w:rFonts w:ascii="Times New Roman" w:hAnsi="Times New Roman" w:cs="Times New Roman"/>
        </w:rPr>
        <w:t xml:space="preserve">.  </w:t>
      </w:r>
    </w:p>
    <w:p w14:paraId="238B3D21" w14:textId="77777777" w:rsidR="00CF72CA" w:rsidRDefault="00CF72CA" w:rsidP="00840E0F">
      <w:pPr>
        <w:spacing w:after="0" w:line="360" w:lineRule="auto"/>
        <w:rPr>
          <w:rFonts w:ascii="Times New Roman" w:hAnsi="Times New Roman" w:cs="Times New Roman"/>
        </w:rPr>
      </w:pPr>
    </w:p>
    <w:p w14:paraId="2FB4E611" w14:textId="77777777" w:rsidR="0009097C" w:rsidRPr="00B71607" w:rsidRDefault="0009097C" w:rsidP="00840E0F">
      <w:pPr>
        <w:spacing w:after="0" w:line="360" w:lineRule="auto"/>
        <w:rPr>
          <w:rFonts w:ascii="Times New Roman" w:hAnsi="Times New Roman" w:cs="Times New Roman"/>
        </w:rPr>
      </w:pPr>
      <w:r w:rsidRPr="00B71607">
        <w:rPr>
          <w:rFonts w:ascii="Times New Roman" w:hAnsi="Times New Roman" w:cs="Times New Roman"/>
        </w:rPr>
        <w:t>The scope of the anonymity is that:</w:t>
      </w:r>
    </w:p>
    <w:p w14:paraId="49EAF42A" w14:textId="77777777" w:rsidR="0009097C" w:rsidRPr="00B71607" w:rsidRDefault="0009097C" w:rsidP="00840E0F">
      <w:pPr>
        <w:pStyle w:val="ListParagraph"/>
        <w:numPr>
          <w:ilvl w:val="0"/>
          <w:numId w:val="10"/>
        </w:numPr>
        <w:autoSpaceDE w:val="0"/>
        <w:autoSpaceDN w:val="0"/>
        <w:adjustRightInd w:val="0"/>
        <w:spacing w:line="360" w:lineRule="auto"/>
        <w:rPr>
          <w:sz w:val="22"/>
          <w:szCs w:val="22"/>
        </w:rPr>
      </w:pPr>
      <w:r w:rsidRPr="00B71607">
        <w:rPr>
          <w:sz w:val="22"/>
          <w:szCs w:val="22"/>
        </w:rPr>
        <w:t xml:space="preserve">no report shall be published which reveals the name, address or school of a child </w:t>
      </w:r>
      <w:r w:rsidR="000862C7" w:rsidRPr="00B71607">
        <w:rPr>
          <w:sz w:val="22"/>
          <w:szCs w:val="22"/>
        </w:rPr>
        <w:t xml:space="preserve">(someone aged under 18) </w:t>
      </w:r>
      <w:r w:rsidRPr="00B71607">
        <w:rPr>
          <w:sz w:val="22"/>
          <w:szCs w:val="22"/>
        </w:rPr>
        <w:t xml:space="preserve">‘concerned in the proceedings’ or includes any particulars </w:t>
      </w:r>
      <w:r w:rsidR="00294CB9" w:rsidRPr="00B71607">
        <w:rPr>
          <w:sz w:val="22"/>
          <w:szCs w:val="22"/>
        </w:rPr>
        <w:t xml:space="preserve">(details) </w:t>
      </w:r>
      <w:r w:rsidRPr="00B71607">
        <w:rPr>
          <w:sz w:val="22"/>
          <w:szCs w:val="22"/>
        </w:rPr>
        <w:t xml:space="preserve">likely to lead to the child being identified, </w:t>
      </w:r>
    </w:p>
    <w:p w14:paraId="55A5CEDE" w14:textId="77777777" w:rsidR="0009097C" w:rsidRPr="00B71607" w:rsidRDefault="0009097C" w:rsidP="00840E0F">
      <w:pPr>
        <w:pStyle w:val="ListParagraph"/>
        <w:numPr>
          <w:ilvl w:val="0"/>
          <w:numId w:val="10"/>
        </w:numPr>
        <w:autoSpaceDE w:val="0"/>
        <w:autoSpaceDN w:val="0"/>
        <w:adjustRightInd w:val="0"/>
        <w:spacing w:line="360" w:lineRule="auto"/>
        <w:rPr>
          <w:sz w:val="22"/>
          <w:szCs w:val="22"/>
        </w:rPr>
      </w:pPr>
      <w:r w:rsidRPr="00B71607">
        <w:rPr>
          <w:sz w:val="22"/>
          <w:szCs w:val="22"/>
        </w:rPr>
        <w:t xml:space="preserve">and no picture shall be published as being or including a picture of any such child </w:t>
      </w:r>
    </w:p>
    <w:p w14:paraId="54FDEBCB" w14:textId="77777777" w:rsidR="00294CB9" w:rsidRPr="00B71607" w:rsidRDefault="00127931" w:rsidP="00840E0F">
      <w:pPr>
        <w:spacing w:after="0" w:line="360" w:lineRule="auto"/>
        <w:rPr>
          <w:rFonts w:ascii="Times New Roman" w:hAnsi="Times New Roman" w:cs="Times New Roman"/>
        </w:rPr>
      </w:pPr>
      <w:r w:rsidRPr="00B71607">
        <w:rPr>
          <w:rFonts w:ascii="Times New Roman" w:hAnsi="Times New Roman" w:cs="Times New Roman"/>
        </w:rPr>
        <w:t>‘Picture’ will be deemed to include footage.</w:t>
      </w:r>
    </w:p>
    <w:p w14:paraId="6A288979" w14:textId="77777777" w:rsidR="008D4EC6" w:rsidRDefault="008D4EC6" w:rsidP="00840E0F">
      <w:pPr>
        <w:spacing w:after="0" w:line="360" w:lineRule="auto"/>
        <w:rPr>
          <w:rFonts w:ascii="Times New Roman" w:hAnsi="Times New Roman" w:cs="Times New Roman"/>
        </w:rPr>
      </w:pPr>
    </w:p>
    <w:p w14:paraId="290DBF8F" w14:textId="2EF4834C" w:rsidR="00FC20FD" w:rsidRDefault="001051E2" w:rsidP="00840E0F">
      <w:pPr>
        <w:spacing w:after="0" w:line="360" w:lineRule="auto"/>
        <w:rPr>
          <w:rFonts w:ascii="Times New Roman" w:hAnsi="Times New Roman" w:cs="Times New Roman"/>
        </w:rPr>
      </w:pPr>
      <w:r>
        <w:rPr>
          <w:rFonts w:ascii="Times New Roman" w:hAnsi="Times New Roman" w:cs="Times New Roman"/>
        </w:rPr>
        <w:t xml:space="preserve">The wording </w:t>
      </w:r>
      <w:r w:rsidR="00066115">
        <w:rPr>
          <w:rFonts w:ascii="Times New Roman" w:hAnsi="Times New Roman" w:cs="Times New Roman"/>
        </w:rPr>
        <w:t xml:space="preserve">of </w:t>
      </w:r>
      <w:r w:rsidR="00FC20FD" w:rsidRPr="00B71607">
        <w:rPr>
          <w:rFonts w:ascii="Times New Roman" w:hAnsi="Times New Roman" w:cs="Times New Roman"/>
        </w:rPr>
        <w:t>Article 22(2) automatically ban</w:t>
      </w:r>
      <w:r w:rsidR="00FC20FD">
        <w:rPr>
          <w:rFonts w:ascii="Times New Roman" w:hAnsi="Times New Roman" w:cs="Times New Roman"/>
        </w:rPr>
        <w:t>s</w:t>
      </w:r>
      <w:r w:rsidR="00FC20FD" w:rsidRPr="00B71607">
        <w:rPr>
          <w:rFonts w:ascii="Times New Roman" w:hAnsi="Times New Roman" w:cs="Times New Roman"/>
        </w:rPr>
        <w:t xml:space="preserve"> any identification of the </w:t>
      </w:r>
      <w:r w:rsidR="00FC20FD">
        <w:rPr>
          <w:rFonts w:ascii="Times New Roman" w:hAnsi="Times New Roman" w:cs="Times New Roman"/>
        </w:rPr>
        <w:t>child’s</w:t>
      </w:r>
      <w:r w:rsidR="00FC20FD" w:rsidRPr="00B71607">
        <w:rPr>
          <w:rFonts w:ascii="Times New Roman" w:hAnsi="Times New Roman" w:cs="Times New Roman"/>
        </w:rPr>
        <w:t xml:space="preserve"> school, even if publishing the name of the school would be unlikely to identify the</w:t>
      </w:r>
      <w:r w:rsidR="00066115">
        <w:rPr>
          <w:rFonts w:ascii="Times New Roman" w:hAnsi="Times New Roman" w:cs="Times New Roman"/>
        </w:rPr>
        <w:t xml:space="preserve"> child</w:t>
      </w:r>
      <w:r w:rsidR="00FC20FD" w:rsidRPr="00B71607">
        <w:rPr>
          <w:rFonts w:ascii="Times New Roman" w:hAnsi="Times New Roman" w:cs="Times New Roman"/>
        </w:rPr>
        <w:t>.</w:t>
      </w:r>
      <w:r w:rsidR="00FC20FD">
        <w:rPr>
          <w:rFonts w:ascii="Times New Roman" w:hAnsi="Times New Roman" w:cs="Times New Roman"/>
        </w:rPr>
        <w:t xml:space="preserve"> </w:t>
      </w:r>
      <w:r w:rsidR="00FC20FD" w:rsidRPr="00B71607">
        <w:rPr>
          <w:rFonts w:ascii="Times New Roman" w:hAnsi="Times New Roman" w:cs="Times New Roman"/>
        </w:rPr>
        <w:t>Note that the wording is close to that of section 39 of the Children and Young Persons Act 1933</w:t>
      </w:r>
      <w:r>
        <w:rPr>
          <w:rFonts w:ascii="Times New Roman" w:hAnsi="Times New Roman" w:cs="Times New Roman"/>
        </w:rPr>
        <w:t xml:space="preserve"> </w:t>
      </w:r>
      <w:r w:rsidR="00FC20FD" w:rsidRPr="00B71607">
        <w:rPr>
          <w:rFonts w:ascii="Times New Roman" w:hAnsi="Times New Roman" w:cs="Times New Roman"/>
        </w:rPr>
        <w:t>which can be used in England and Wales to provide anonymity for juveniles concerned in civil proceedings</w:t>
      </w:r>
      <w:r>
        <w:rPr>
          <w:rFonts w:ascii="Times New Roman" w:hAnsi="Times New Roman" w:cs="Times New Roman"/>
        </w:rPr>
        <w:t xml:space="preserve"> and inquests. </w:t>
      </w:r>
      <w:r w:rsidR="00B063F3">
        <w:rPr>
          <w:rFonts w:ascii="Times New Roman" w:hAnsi="Times New Roman" w:cs="Times New Roman"/>
        </w:rPr>
        <w:t>R</w:t>
      </w:r>
      <w:r w:rsidR="00066115">
        <w:rPr>
          <w:rFonts w:ascii="Times New Roman" w:hAnsi="Times New Roman" w:cs="Times New Roman"/>
        </w:rPr>
        <w:t xml:space="preserve">eading 10.5 in </w:t>
      </w:r>
      <w:r w:rsidR="00066115" w:rsidRPr="00066115">
        <w:rPr>
          <w:rFonts w:ascii="Times New Roman" w:hAnsi="Times New Roman" w:cs="Times New Roman"/>
          <w:i/>
          <w:iCs/>
        </w:rPr>
        <w:t>McNae’s,</w:t>
      </w:r>
      <w:r w:rsidR="00066115">
        <w:rPr>
          <w:rFonts w:ascii="Times New Roman" w:hAnsi="Times New Roman" w:cs="Times New Roman"/>
        </w:rPr>
        <w:t xml:space="preserve"> which explains section 39, gives context.</w:t>
      </w:r>
    </w:p>
    <w:p w14:paraId="746AF108" w14:textId="77777777" w:rsidR="00066115" w:rsidRPr="00B71607" w:rsidRDefault="00066115" w:rsidP="00840E0F">
      <w:pPr>
        <w:spacing w:after="0" w:line="360" w:lineRule="auto"/>
        <w:rPr>
          <w:rFonts w:ascii="Times New Roman" w:hAnsi="Times New Roman" w:cs="Times New Roman"/>
        </w:rPr>
      </w:pPr>
    </w:p>
    <w:p w14:paraId="2C4BC016" w14:textId="26F1152F" w:rsidR="00D939D0" w:rsidRDefault="00294CB9" w:rsidP="00840E0F">
      <w:pPr>
        <w:spacing w:after="0" w:line="360" w:lineRule="auto"/>
        <w:rPr>
          <w:rFonts w:ascii="Times New Roman" w:hAnsi="Times New Roman" w:cs="Times New Roman"/>
        </w:rPr>
      </w:pPr>
      <w:r w:rsidRPr="00B71607">
        <w:rPr>
          <w:rFonts w:ascii="Times New Roman" w:hAnsi="Times New Roman" w:cs="Times New Roman"/>
        </w:rPr>
        <w:t>F</w:t>
      </w:r>
      <w:r w:rsidR="00D939D0" w:rsidRPr="00B71607">
        <w:rPr>
          <w:rFonts w:ascii="Times New Roman" w:hAnsi="Times New Roman" w:cs="Times New Roman"/>
        </w:rPr>
        <w:t>or explanation of the effect of this anonymity provision on reports of youth court cases</w:t>
      </w:r>
      <w:r w:rsidR="00066115">
        <w:rPr>
          <w:rFonts w:ascii="Times New Roman" w:hAnsi="Times New Roman" w:cs="Times New Roman"/>
        </w:rPr>
        <w:t xml:space="preserve">, </w:t>
      </w:r>
      <w:r w:rsidR="00D939D0" w:rsidRPr="00B71607">
        <w:rPr>
          <w:rFonts w:ascii="Times New Roman" w:hAnsi="Times New Roman" w:cs="Times New Roman"/>
        </w:rPr>
        <w:t xml:space="preserve">see </w:t>
      </w:r>
      <w:r w:rsidR="00CF72CA">
        <w:rPr>
          <w:rFonts w:ascii="Times New Roman" w:hAnsi="Times New Roman" w:cs="Times New Roman"/>
        </w:rPr>
        <w:t>10.</w:t>
      </w:r>
      <w:r w:rsidR="00E601D0">
        <w:rPr>
          <w:rFonts w:ascii="Times New Roman" w:hAnsi="Times New Roman" w:cs="Times New Roman"/>
        </w:rPr>
        <w:t>3</w:t>
      </w:r>
      <w:r w:rsidR="00CF72CA">
        <w:rPr>
          <w:rFonts w:ascii="Times New Roman" w:hAnsi="Times New Roman" w:cs="Times New Roman"/>
        </w:rPr>
        <w:t xml:space="preserve"> in </w:t>
      </w:r>
      <w:r w:rsidR="00D939D0" w:rsidRPr="00B71607">
        <w:rPr>
          <w:rFonts w:ascii="Times New Roman" w:hAnsi="Times New Roman" w:cs="Times New Roman"/>
          <w:i/>
        </w:rPr>
        <w:t>McNae’</w:t>
      </w:r>
      <w:r w:rsidR="001F15C6" w:rsidRPr="00B71607">
        <w:rPr>
          <w:rFonts w:ascii="Times New Roman" w:hAnsi="Times New Roman" w:cs="Times New Roman"/>
          <w:i/>
        </w:rPr>
        <w:t>s</w:t>
      </w:r>
      <w:r w:rsidR="00CF72CA">
        <w:rPr>
          <w:rFonts w:ascii="Times New Roman" w:hAnsi="Times New Roman" w:cs="Times New Roman"/>
          <w:i/>
        </w:rPr>
        <w:t xml:space="preserve">, </w:t>
      </w:r>
      <w:r w:rsidR="00D939D0" w:rsidRPr="00B71607">
        <w:rPr>
          <w:rFonts w:ascii="Times New Roman" w:hAnsi="Times New Roman" w:cs="Times New Roman"/>
        </w:rPr>
        <w:t xml:space="preserve">where explanation is in the context of analogous law in England and Wales. </w:t>
      </w:r>
    </w:p>
    <w:p w14:paraId="09C682C5" w14:textId="1F93791D" w:rsidR="008D4EC6" w:rsidRDefault="008D4EC6" w:rsidP="00840E0F">
      <w:pPr>
        <w:spacing w:after="0" w:line="360" w:lineRule="auto"/>
        <w:rPr>
          <w:rFonts w:ascii="Times New Roman" w:hAnsi="Times New Roman" w:cs="Times New Roman"/>
        </w:rPr>
      </w:pPr>
    </w:p>
    <w:p w14:paraId="779A1431" w14:textId="748D74CC" w:rsidR="008D4EC6" w:rsidRDefault="008D4EC6" w:rsidP="00840E0F">
      <w:pPr>
        <w:spacing w:after="0" w:line="360" w:lineRule="auto"/>
        <w:rPr>
          <w:rFonts w:ascii="Times New Roman" w:hAnsi="Times New Roman" w:cs="Times New Roman"/>
        </w:rPr>
      </w:pPr>
      <w:r>
        <w:rPr>
          <w:rFonts w:ascii="Times New Roman" w:hAnsi="Times New Roman" w:cs="Times New Roman"/>
          <w:spacing w:val="2"/>
        </w:rPr>
        <w:t xml:space="preserve">Article 22 </w:t>
      </w:r>
      <w:r w:rsidRPr="00100E88">
        <w:rPr>
          <w:rFonts w:ascii="Times New Roman" w:hAnsi="Times New Roman" w:cs="Times New Roman"/>
          <w:spacing w:val="2"/>
        </w:rPr>
        <w:t>says that those who can be prosecuted for breach</w:t>
      </w:r>
      <w:r>
        <w:rPr>
          <w:rFonts w:ascii="Times New Roman" w:hAnsi="Times New Roman" w:cs="Times New Roman"/>
          <w:spacing w:val="2"/>
        </w:rPr>
        <w:t xml:space="preserve">ing this </w:t>
      </w:r>
      <w:r w:rsidRPr="00100E88">
        <w:rPr>
          <w:rFonts w:ascii="Times New Roman" w:hAnsi="Times New Roman" w:cs="Times New Roman"/>
          <w:spacing w:val="2"/>
        </w:rPr>
        <w:t xml:space="preserve">anonymity are </w:t>
      </w:r>
      <w:r w:rsidRPr="00100E88">
        <w:rPr>
          <w:rFonts w:ascii="Times New Roman" w:hAnsi="Times New Roman" w:cs="Times New Roman"/>
        </w:rPr>
        <w:t>the newspaper or periodical’s proprietor (usually a company), the editor and the publisher, or any ‘body corporate’ (for example, a company) providing the programme service and any person whose functions in relation to the programme correspond to those of an editor of a newspaper</w:t>
      </w:r>
      <w:r>
        <w:rPr>
          <w:rFonts w:ascii="Times New Roman" w:hAnsi="Times New Roman" w:cs="Times New Roman"/>
        </w:rPr>
        <w:t>.</w:t>
      </w:r>
    </w:p>
    <w:p w14:paraId="09F30D1D" w14:textId="4C4ACEC0" w:rsidR="00066115" w:rsidRDefault="00066115" w:rsidP="00840E0F">
      <w:pPr>
        <w:spacing w:after="0" w:line="360" w:lineRule="auto"/>
        <w:rPr>
          <w:rFonts w:ascii="Times New Roman" w:hAnsi="Times New Roman" w:cs="Times New Roman"/>
        </w:rPr>
      </w:pPr>
    </w:p>
    <w:p w14:paraId="7114D0B3" w14:textId="116ED0FA" w:rsidR="00F50E1E" w:rsidRDefault="00F50E1E" w:rsidP="00840E0F">
      <w:pPr>
        <w:spacing w:after="0" w:line="360" w:lineRule="auto"/>
        <w:rPr>
          <w:rFonts w:ascii="Times New Roman" w:hAnsi="Times New Roman" w:cs="Times New Roman"/>
        </w:rPr>
      </w:pPr>
      <w:r w:rsidRPr="00B71607">
        <w:rPr>
          <w:rFonts w:ascii="Times New Roman" w:hAnsi="Times New Roman" w:cs="Times New Roman"/>
        </w:rPr>
        <w:lastRenderedPageBreak/>
        <w:t xml:space="preserve">The anonymity </w:t>
      </w:r>
      <w:r w:rsidR="00901A7E" w:rsidRPr="00B71607">
        <w:rPr>
          <w:rFonts w:ascii="Times New Roman" w:hAnsi="Times New Roman" w:cs="Times New Roman"/>
        </w:rPr>
        <w:t xml:space="preserve">provision </w:t>
      </w:r>
      <w:r w:rsidRPr="00B71607">
        <w:rPr>
          <w:rFonts w:ascii="Times New Roman" w:hAnsi="Times New Roman" w:cs="Times New Roman"/>
        </w:rPr>
        <w:t xml:space="preserve">automatically applies to reports of </w:t>
      </w:r>
      <w:r w:rsidR="00901A7E" w:rsidRPr="00B71607">
        <w:rPr>
          <w:rFonts w:ascii="Times New Roman" w:hAnsi="Times New Roman" w:cs="Times New Roman"/>
        </w:rPr>
        <w:t xml:space="preserve">a </w:t>
      </w:r>
      <w:r w:rsidR="00FD29AA" w:rsidRPr="00B71607">
        <w:rPr>
          <w:rFonts w:ascii="Times New Roman" w:hAnsi="Times New Roman" w:cs="Times New Roman"/>
        </w:rPr>
        <w:t>hearing</w:t>
      </w:r>
      <w:r w:rsidR="00901A7E" w:rsidRPr="00B71607">
        <w:rPr>
          <w:rFonts w:ascii="Times New Roman" w:hAnsi="Times New Roman" w:cs="Times New Roman"/>
        </w:rPr>
        <w:t xml:space="preserve"> in Northern </w:t>
      </w:r>
      <w:r w:rsidR="00B063F3">
        <w:rPr>
          <w:rFonts w:ascii="Times New Roman" w:hAnsi="Times New Roman" w:cs="Times New Roman"/>
        </w:rPr>
        <w:t>I</w:t>
      </w:r>
      <w:r w:rsidR="00901A7E" w:rsidRPr="00B71607">
        <w:rPr>
          <w:rFonts w:ascii="Times New Roman" w:hAnsi="Times New Roman" w:cs="Times New Roman"/>
        </w:rPr>
        <w:t xml:space="preserve">reland’s </w:t>
      </w:r>
      <w:r w:rsidRPr="00B71607">
        <w:rPr>
          <w:rFonts w:ascii="Times New Roman" w:hAnsi="Times New Roman" w:cs="Times New Roman"/>
        </w:rPr>
        <w:t xml:space="preserve">higher courts </w:t>
      </w:r>
      <w:r w:rsidR="00901A7E" w:rsidRPr="00B71607">
        <w:rPr>
          <w:rFonts w:ascii="Times New Roman" w:hAnsi="Times New Roman" w:cs="Times New Roman"/>
        </w:rPr>
        <w:t xml:space="preserve">if </w:t>
      </w:r>
      <w:r w:rsidR="00302708" w:rsidRPr="00B71607">
        <w:rPr>
          <w:rFonts w:ascii="Times New Roman" w:hAnsi="Times New Roman" w:cs="Times New Roman"/>
        </w:rPr>
        <w:t xml:space="preserve">it is </w:t>
      </w:r>
      <w:r w:rsidR="00901A7E" w:rsidRPr="00B71607">
        <w:rPr>
          <w:rFonts w:ascii="Times New Roman" w:hAnsi="Times New Roman" w:cs="Times New Roman"/>
        </w:rPr>
        <w:t xml:space="preserve">an appeal </w:t>
      </w:r>
      <w:r w:rsidRPr="00B71607">
        <w:rPr>
          <w:rFonts w:ascii="Times New Roman" w:hAnsi="Times New Roman" w:cs="Times New Roman"/>
        </w:rPr>
        <w:t xml:space="preserve">from </w:t>
      </w:r>
      <w:r w:rsidR="00901A7E" w:rsidRPr="00B71607">
        <w:rPr>
          <w:rFonts w:ascii="Times New Roman" w:hAnsi="Times New Roman" w:cs="Times New Roman"/>
        </w:rPr>
        <w:t xml:space="preserve">a </w:t>
      </w:r>
      <w:r w:rsidRPr="00B71607">
        <w:rPr>
          <w:rFonts w:ascii="Times New Roman" w:hAnsi="Times New Roman" w:cs="Times New Roman"/>
        </w:rPr>
        <w:t xml:space="preserve">youth court decision – for example, </w:t>
      </w:r>
      <w:r w:rsidR="00901A7E" w:rsidRPr="00B71607">
        <w:rPr>
          <w:rFonts w:ascii="Times New Roman" w:hAnsi="Times New Roman" w:cs="Times New Roman"/>
        </w:rPr>
        <w:t xml:space="preserve">an </w:t>
      </w:r>
      <w:r w:rsidRPr="00B71607">
        <w:rPr>
          <w:rFonts w:ascii="Times New Roman" w:hAnsi="Times New Roman" w:cs="Times New Roman"/>
        </w:rPr>
        <w:t>appea</w:t>
      </w:r>
      <w:r w:rsidR="00901A7E" w:rsidRPr="00B71607">
        <w:rPr>
          <w:rFonts w:ascii="Times New Roman" w:hAnsi="Times New Roman" w:cs="Times New Roman"/>
        </w:rPr>
        <w:t>l</w:t>
      </w:r>
      <w:r w:rsidRPr="00B71607">
        <w:rPr>
          <w:rFonts w:ascii="Times New Roman" w:hAnsi="Times New Roman" w:cs="Times New Roman"/>
        </w:rPr>
        <w:t xml:space="preserve"> against conviction or severity of sentence or about </w:t>
      </w:r>
      <w:r w:rsidR="00901A7E" w:rsidRPr="00B71607">
        <w:rPr>
          <w:rFonts w:ascii="Times New Roman" w:hAnsi="Times New Roman" w:cs="Times New Roman"/>
        </w:rPr>
        <w:t xml:space="preserve">a </w:t>
      </w:r>
      <w:r w:rsidRPr="00B71607">
        <w:rPr>
          <w:rFonts w:ascii="Times New Roman" w:hAnsi="Times New Roman" w:cs="Times New Roman"/>
        </w:rPr>
        <w:t xml:space="preserve">legal ruling. </w:t>
      </w:r>
    </w:p>
    <w:p w14:paraId="6353BFD7" w14:textId="1EF37DB7" w:rsidR="00B063F3" w:rsidRDefault="00B063F3" w:rsidP="00840E0F">
      <w:pPr>
        <w:spacing w:after="0" w:line="360" w:lineRule="auto"/>
        <w:rPr>
          <w:rFonts w:ascii="Times New Roman" w:hAnsi="Times New Roman" w:cs="Times New Roman"/>
        </w:rPr>
      </w:pPr>
    </w:p>
    <w:p w14:paraId="7E2A8A74" w14:textId="2A8826AF" w:rsidR="00B063F3" w:rsidRPr="00B71607" w:rsidRDefault="00B063F3" w:rsidP="00840E0F">
      <w:pPr>
        <w:spacing w:after="0" w:line="360" w:lineRule="auto"/>
        <w:rPr>
          <w:rFonts w:ascii="Times New Roman" w:hAnsi="Times New Roman" w:cs="Times New Roman"/>
        </w:rPr>
      </w:pPr>
      <w:r>
        <w:rPr>
          <w:rFonts w:ascii="Times New Roman" w:hAnsi="Times New Roman" w:cs="Times New Roman"/>
        </w:rPr>
        <w:t>The 19</w:t>
      </w:r>
      <w:r w:rsidR="00910F8A">
        <w:rPr>
          <w:rFonts w:ascii="Times New Roman" w:hAnsi="Times New Roman" w:cs="Times New Roman"/>
        </w:rPr>
        <w:t>9</w:t>
      </w:r>
      <w:r>
        <w:rPr>
          <w:rFonts w:ascii="Times New Roman" w:hAnsi="Times New Roman" w:cs="Times New Roman"/>
        </w:rPr>
        <w:t>8 Order is online – see Useful Websites, below.</w:t>
      </w:r>
    </w:p>
    <w:p w14:paraId="46975285" w14:textId="77777777" w:rsidR="000B31F5" w:rsidRDefault="000B31F5" w:rsidP="00840E0F">
      <w:pPr>
        <w:autoSpaceDE w:val="0"/>
        <w:autoSpaceDN w:val="0"/>
        <w:adjustRightInd w:val="0"/>
        <w:spacing w:after="0" w:line="360" w:lineRule="auto"/>
        <w:rPr>
          <w:rFonts w:ascii="Times New Roman" w:hAnsi="Times New Roman" w:cs="Times New Roman"/>
          <w:b/>
          <w:bCs/>
        </w:rPr>
      </w:pPr>
    </w:p>
    <w:p w14:paraId="36459CF2" w14:textId="77777777" w:rsidR="00D939D0" w:rsidRPr="00B71607" w:rsidRDefault="00D939D0" w:rsidP="00840E0F">
      <w:pPr>
        <w:autoSpaceDE w:val="0"/>
        <w:autoSpaceDN w:val="0"/>
        <w:adjustRightInd w:val="0"/>
        <w:spacing w:after="0" w:line="360" w:lineRule="auto"/>
        <w:rPr>
          <w:rFonts w:ascii="Times New Roman" w:hAnsi="Times New Roman" w:cs="Times New Roman"/>
          <w:b/>
          <w:bCs/>
        </w:rPr>
      </w:pPr>
      <w:r w:rsidRPr="00B71607">
        <w:rPr>
          <w:rFonts w:ascii="Times New Roman" w:hAnsi="Times New Roman" w:cs="Times New Roman"/>
          <w:b/>
          <w:bCs/>
        </w:rPr>
        <w:t xml:space="preserve">Lifting of the </w:t>
      </w:r>
      <w:r w:rsidR="00B71607" w:rsidRPr="00B71607">
        <w:rPr>
          <w:rFonts w:ascii="Times New Roman" w:hAnsi="Times New Roman" w:cs="Times New Roman"/>
          <w:b/>
          <w:bCs/>
        </w:rPr>
        <w:t xml:space="preserve">youth court </w:t>
      </w:r>
      <w:r w:rsidRPr="00B71607">
        <w:rPr>
          <w:rFonts w:ascii="Times New Roman" w:hAnsi="Times New Roman" w:cs="Times New Roman"/>
          <w:b/>
          <w:bCs/>
        </w:rPr>
        <w:t>anonymity</w:t>
      </w:r>
    </w:p>
    <w:p w14:paraId="27A2C795" w14:textId="77777777" w:rsidR="00901A7E" w:rsidRPr="00B71607" w:rsidRDefault="0009097C" w:rsidP="00840E0F">
      <w:pPr>
        <w:autoSpaceDE w:val="0"/>
        <w:autoSpaceDN w:val="0"/>
        <w:adjustRightInd w:val="0"/>
        <w:spacing w:after="0" w:line="360" w:lineRule="auto"/>
        <w:rPr>
          <w:rFonts w:ascii="Times New Roman" w:hAnsi="Times New Roman" w:cs="Times New Roman"/>
        </w:rPr>
      </w:pPr>
      <w:r w:rsidRPr="00B71607">
        <w:rPr>
          <w:rFonts w:ascii="Times New Roman" w:hAnsi="Times New Roman" w:cs="Times New Roman"/>
        </w:rPr>
        <w:t xml:space="preserve">The </w:t>
      </w:r>
      <w:r w:rsidR="00D939D0" w:rsidRPr="00B71607">
        <w:rPr>
          <w:rFonts w:ascii="Times New Roman" w:hAnsi="Times New Roman" w:cs="Times New Roman"/>
        </w:rPr>
        <w:t xml:space="preserve">Article 22 (2) </w:t>
      </w:r>
      <w:r w:rsidRPr="00B71607">
        <w:rPr>
          <w:rFonts w:ascii="Times New Roman" w:hAnsi="Times New Roman" w:cs="Times New Roman"/>
        </w:rPr>
        <w:t xml:space="preserve">anonymity applying to a </w:t>
      </w:r>
      <w:proofErr w:type="gramStart"/>
      <w:r w:rsidRPr="00B71607">
        <w:rPr>
          <w:rFonts w:ascii="Times New Roman" w:hAnsi="Times New Roman" w:cs="Times New Roman"/>
        </w:rPr>
        <w:t>particular child</w:t>
      </w:r>
      <w:proofErr w:type="gramEnd"/>
      <w:r w:rsidRPr="00B71607">
        <w:rPr>
          <w:rFonts w:ascii="Times New Roman" w:hAnsi="Times New Roman" w:cs="Times New Roman"/>
        </w:rPr>
        <w:t xml:space="preserve"> can be lifted wholly or to an extent if the court or the Secretary of State is satisfied that it is ‘in the interests of justice’ to do so and make</w:t>
      </w:r>
      <w:r w:rsidR="000862C7" w:rsidRPr="00B71607">
        <w:rPr>
          <w:rFonts w:ascii="Times New Roman" w:hAnsi="Times New Roman" w:cs="Times New Roman"/>
        </w:rPr>
        <w:t>s</w:t>
      </w:r>
      <w:r w:rsidRPr="00B71607">
        <w:rPr>
          <w:rFonts w:ascii="Times New Roman" w:hAnsi="Times New Roman" w:cs="Times New Roman"/>
        </w:rPr>
        <w:t xml:space="preserve"> an order to that effect.</w:t>
      </w:r>
      <w:r w:rsidR="000862C7" w:rsidRPr="00B71607">
        <w:rPr>
          <w:rFonts w:ascii="Times New Roman" w:hAnsi="Times New Roman" w:cs="Times New Roman"/>
        </w:rPr>
        <w:t xml:space="preserve"> </w:t>
      </w:r>
    </w:p>
    <w:p w14:paraId="2ACF668A" w14:textId="77777777" w:rsidR="00901A7E" w:rsidRPr="00B71607" w:rsidRDefault="00901A7E" w:rsidP="00840E0F">
      <w:pPr>
        <w:autoSpaceDE w:val="0"/>
        <w:autoSpaceDN w:val="0"/>
        <w:adjustRightInd w:val="0"/>
        <w:spacing w:after="0" w:line="360" w:lineRule="auto"/>
        <w:rPr>
          <w:rFonts w:ascii="Times New Roman" w:hAnsi="Times New Roman" w:cs="Times New Roman"/>
        </w:rPr>
      </w:pPr>
    </w:p>
    <w:p w14:paraId="719D7394" w14:textId="0B92DEAC" w:rsidR="00D939D0" w:rsidRPr="00B71607" w:rsidRDefault="000862C7" w:rsidP="00840E0F">
      <w:pPr>
        <w:autoSpaceDE w:val="0"/>
        <w:autoSpaceDN w:val="0"/>
        <w:adjustRightInd w:val="0"/>
        <w:spacing w:after="0" w:line="360" w:lineRule="auto"/>
        <w:rPr>
          <w:rFonts w:ascii="Times New Roman" w:hAnsi="Times New Roman" w:cs="Times New Roman"/>
        </w:rPr>
      </w:pPr>
      <w:r w:rsidRPr="00B71607">
        <w:rPr>
          <w:rFonts w:ascii="Times New Roman" w:hAnsi="Times New Roman" w:cs="Times New Roman"/>
        </w:rPr>
        <w:t xml:space="preserve">Also, </w:t>
      </w:r>
      <w:r w:rsidR="00011A63" w:rsidRPr="00B71607">
        <w:rPr>
          <w:rFonts w:ascii="Times New Roman" w:hAnsi="Times New Roman" w:cs="Times New Roman"/>
        </w:rPr>
        <w:t xml:space="preserve">Article 22 (2) says a </w:t>
      </w:r>
      <w:r w:rsidRPr="00B71607">
        <w:rPr>
          <w:rFonts w:ascii="Times New Roman" w:hAnsi="Times New Roman" w:cs="Times New Roman"/>
        </w:rPr>
        <w:t>court can make an order to lift th</w:t>
      </w:r>
      <w:r w:rsidR="005A158A" w:rsidRPr="00B71607">
        <w:rPr>
          <w:rFonts w:ascii="Times New Roman" w:hAnsi="Times New Roman" w:cs="Times New Roman"/>
        </w:rPr>
        <w:t xml:space="preserve">e </w:t>
      </w:r>
      <w:r w:rsidRPr="00B71607">
        <w:rPr>
          <w:rFonts w:ascii="Times New Roman" w:hAnsi="Times New Roman" w:cs="Times New Roman"/>
        </w:rPr>
        <w:t xml:space="preserve">anonymity </w:t>
      </w:r>
      <w:proofErr w:type="gramStart"/>
      <w:r w:rsidR="0074282B" w:rsidRPr="00B71607">
        <w:rPr>
          <w:rFonts w:ascii="Times New Roman" w:hAnsi="Times New Roman" w:cs="Times New Roman"/>
        </w:rPr>
        <w:t>as regards</w:t>
      </w:r>
      <w:proofErr w:type="gramEnd"/>
      <w:r w:rsidR="0074282B" w:rsidRPr="00B71607">
        <w:rPr>
          <w:rFonts w:ascii="Times New Roman" w:hAnsi="Times New Roman" w:cs="Times New Roman"/>
        </w:rPr>
        <w:t xml:space="preserve"> a c</w:t>
      </w:r>
      <w:r w:rsidR="00901A7E" w:rsidRPr="00B71607">
        <w:rPr>
          <w:rFonts w:ascii="Times New Roman" w:hAnsi="Times New Roman" w:cs="Times New Roman"/>
        </w:rPr>
        <w:t xml:space="preserve">onvicted child </w:t>
      </w:r>
      <w:r w:rsidRPr="00B71607">
        <w:rPr>
          <w:rFonts w:ascii="Times New Roman" w:hAnsi="Times New Roman" w:cs="Times New Roman"/>
        </w:rPr>
        <w:t xml:space="preserve">if </w:t>
      </w:r>
      <w:r w:rsidR="00901A7E" w:rsidRPr="00B71607">
        <w:rPr>
          <w:rFonts w:ascii="Times New Roman" w:hAnsi="Times New Roman" w:cs="Times New Roman"/>
        </w:rPr>
        <w:t xml:space="preserve">the court </w:t>
      </w:r>
      <w:r w:rsidR="00011A63" w:rsidRPr="00B71607">
        <w:rPr>
          <w:rFonts w:ascii="Times New Roman" w:hAnsi="Times New Roman" w:cs="Times New Roman"/>
        </w:rPr>
        <w:t>satis</w:t>
      </w:r>
      <w:r w:rsidRPr="00B71607">
        <w:rPr>
          <w:rFonts w:ascii="Times New Roman" w:hAnsi="Times New Roman" w:cs="Times New Roman"/>
        </w:rPr>
        <w:t xml:space="preserve">fied that it is ‘in the public interest’ to </w:t>
      </w:r>
      <w:r w:rsidR="00901A7E" w:rsidRPr="00B71607">
        <w:rPr>
          <w:rFonts w:ascii="Times New Roman" w:hAnsi="Times New Roman" w:cs="Times New Roman"/>
        </w:rPr>
        <w:t>lift</w:t>
      </w:r>
      <w:r w:rsidR="0074282B" w:rsidRPr="00B71607">
        <w:rPr>
          <w:rFonts w:ascii="Times New Roman" w:hAnsi="Times New Roman" w:cs="Times New Roman"/>
        </w:rPr>
        <w:t xml:space="preserve"> it, </w:t>
      </w:r>
      <w:r w:rsidR="00901A7E" w:rsidRPr="00B71607">
        <w:rPr>
          <w:rFonts w:ascii="Times New Roman" w:hAnsi="Times New Roman" w:cs="Times New Roman"/>
        </w:rPr>
        <w:t xml:space="preserve">but that </w:t>
      </w:r>
      <w:r w:rsidR="0074282B" w:rsidRPr="00B71607">
        <w:rPr>
          <w:rFonts w:ascii="Times New Roman" w:hAnsi="Times New Roman" w:cs="Times New Roman"/>
        </w:rPr>
        <w:t xml:space="preserve">the court </w:t>
      </w:r>
      <w:r w:rsidR="00011A63" w:rsidRPr="00B71607">
        <w:rPr>
          <w:rFonts w:ascii="Times New Roman" w:hAnsi="Times New Roman" w:cs="Times New Roman"/>
        </w:rPr>
        <w:t xml:space="preserve">must first hear any representations the prosecution </w:t>
      </w:r>
      <w:r w:rsidR="003C5B2B" w:rsidRPr="00B71607">
        <w:rPr>
          <w:rFonts w:ascii="Times New Roman" w:hAnsi="Times New Roman" w:cs="Times New Roman"/>
        </w:rPr>
        <w:t xml:space="preserve">or </w:t>
      </w:r>
      <w:r w:rsidR="00011A63" w:rsidRPr="00B71607">
        <w:rPr>
          <w:rFonts w:ascii="Times New Roman" w:hAnsi="Times New Roman" w:cs="Times New Roman"/>
        </w:rPr>
        <w:t>defence w</w:t>
      </w:r>
      <w:r w:rsidR="006C2EA4" w:rsidRPr="00B71607">
        <w:rPr>
          <w:rFonts w:ascii="Times New Roman" w:hAnsi="Times New Roman" w:cs="Times New Roman"/>
        </w:rPr>
        <w:t xml:space="preserve">ish </w:t>
      </w:r>
      <w:r w:rsidR="00011A63" w:rsidRPr="00B71607">
        <w:rPr>
          <w:rFonts w:ascii="Times New Roman" w:hAnsi="Times New Roman" w:cs="Times New Roman"/>
        </w:rPr>
        <w:t xml:space="preserve">to make about </w:t>
      </w:r>
      <w:r w:rsidR="00022400">
        <w:rPr>
          <w:rFonts w:ascii="Times New Roman" w:hAnsi="Times New Roman" w:cs="Times New Roman"/>
        </w:rPr>
        <w:t>that</w:t>
      </w:r>
      <w:r w:rsidR="006C2EA4" w:rsidRPr="00B71607">
        <w:rPr>
          <w:rFonts w:ascii="Times New Roman" w:hAnsi="Times New Roman" w:cs="Times New Roman"/>
        </w:rPr>
        <w:t xml:space="preserve">. </w:t>
      </w:r>
      <w:r w:rsidRPr="00B71607">
        <w:rPr>
          <w:rFonts w:ascii="Times New Roman" w:hAnsi="Times New Roman" w:cs="Times New Roman"/>
        </w:rPr>
        <w:t xml:space="preserve">  </w:t>
      </w:r>
    </w:p>
    <w:p w14:paraId="4067DE7D" w14:textId="77777777" w:rsidR="003C5B2B" w:rsidRPr="00B71607" w:rsidRDefault="003C5B2B" w:rsidP="00840E0F">
      <w:pPr>
        <w:autoSpaceDE w:val="0"/>
        <w:autoSpaceDN w:val="0"/>
        <w:adjustRightInd w:val="0"/>
        <w:spacing w:after="0" w:line="360" w:lineRule="auto"/>
        <w:rPr>
          <w:rFonts w:ascii="Times New Roman" w:hAnsi="Times New Roman" w:cs="Times New Roman"/>
        </w:rPr>
      </w:pPr>
    </w:p>
    <w:p w14:paraId="6BCF46A3" w14:textId="3D7DD528" w:rsidR="0009097C" w:rsidRPr="00B71607" w:rsidRDefault="000862C7" w:rsidP="00840E0F">
      <w:pPr>
        <w:autoSpaceDE w:val="0"/>
        <w:autoSpaceDN w:val="0"/>
        <w:adjustRightInd w:val="0"/>
        <w:spacing w:after="0" w:line="360" w:lineRule="auto"/>
        <w:rPr>
          <w:rFonts w:ascii="Times New Roman" w:hAnsi="Times New Roman" w:cs="Times New Roman"/>
        </w:rPr>
      </w:pPr>
      <w:r w:rsidRPr="00B71607">
        <w:rPr>
          <w:rFonts w:ascii="Times New Roman" w:hAnsi="Times New Roman" w:cs="Times New Roman"/>
        </w:rPr>
        <w:t xml:space="preserve">For circumstances in which these ‘lifting’ provisions might be used, see </w:t>
      </w:r>
      <w:r w:rsidR="00B71607">
        <w:rPr>
          <w:rFonts w:ascii="Times New Roman" w:hAnsi="Times New Roman" w:cs="Times New Roman"/>
        </w:rPr>
        <w:t>10.</w:t>
      </w:r>
      <w:r w:rsidR="00E601D0">
        <w:rPr>
          <w:rFonts w:ascii="Times New Roman" w:hAnsi="Times New Roman" w:cs="Times New Roman"/>
        </w:rPr>
        <w:t>3</w:t>
      </w:r>
      <w:r w:rsidR="00B71607">
        <w:rPr>
          <w:rFonts w:ascii="Times New Roman" w:hAnsi="Times New Roman" w:cs="Times New Roman"/>
        </w:rPr>
        <w:t>.5 and 16.</w:t>
      </w:r>
      <w:r w:rsidR="00E601D0">
        <w:rPr>
          <w:rFonts w:ascii="Times New Roman" w:hAnsi="Times New Roman" w:cs="Times New Roman"/>
        </w:rPr>
        <w:t>11</w:t>
      </w:r>
      <w:r w:rsidR="00B71607">
        <w:rPr>
          <w:rFonts w:ascii="Times New Roman" w:hAnsi="Times New Roman" w:cs="Times New Roman"/>
        </w:rPr>
        <w:t xml:space="preserve"> </w:t>
      </w:r>
      <w:r w:rsidR="00CF72CA">
        <w:rPr>
          <w:rFonts w:ascii="Times New Roman" w:hAnsi="Times New Roman" w:cs="Times New Roman"/>
        </w:rPr>
        <w:t xml:space="preserve">in </w:t>
      </w:r>
      <w:r w:rsidR="00CF72CA" w:rsidRPr="006040B1">
        <w:rPr>
          <w:rFonts w:ascii="Times New Roman" w:hAnsi="Times New Roman" w:cs="Times New Roman"/>
          <w:bCs/>
          <w:i/>
        </w:rPr>
        <w:t>McNae’s</w:t>
      </w:r>
      <w:r w:rsidR="00CF72CA">
        <w:rPr>
          <w:rFonts w:ascii="Times New Roman" w:hAnsi="Times New Roman" w:cs="Times New Roman"/>
          <w:bCs/>
        </w:rPr>
        <w:t xml:space="preserve"> </w:t>
      </w:r>
      <w:r w:rsidRPr="00B71607">
        <w:rPr>
          <w:rFonts w:ascii="Times New Roman" w:hAnsi="Times New Roman" w:cs="Times New Roman"/>
        </w:rPr>
        <w:t>about similar provision in English and Welsh law, and grounds on which a journalist can argue that the ‘</w:t>
      </w:r>
      <w:r w:rsidR="003C5B2B" w:rsidRPr="00B71607">
        <w:rPr>
          <w:rFonts w:ascii="Times New Roman" w:hAnsi="Times New Roman" w:cs="Times New Roman"/>
        </w:rPr>
        <w:t>public interest’ justifies the lifting of a convicted child’s anonymity</w:t>
      </w:r>
      <w:r w:rsidR="007C1FD5">
        <w:rPr>
          <w:rFonts w:ascii="Times New Roman" w:hAnsi="Times New Roman" w:cs="Times New Roman"/>
        </w:rPr>
        <w:t xml:space="preserve">. </w:t>
      </w:r>
    </w:p>
    <w:p w14:paraId="09D5C445" w14:textId="77777777" w:rsidR="002E774C" w:rsidRPr="00B71607" w:rsidRDefault="002E774C" w:rsidP="00840E0F">
      <w:pPr>
        <w:autoSpaceDE w:val="0"/>
        <w:autoSpaceDN w:val="0"/>
        <w:adjustRightInd w:val="0"/>
        <w:spacing w:after="0" w:line="360" w:lineRule="auto"/>
        <w:rPr>
          <w:rFonts w:ascii="Times New Roman" w:hAnsi="Times New Roman" w:cs="Times New Roman"/>
        </w:rPr>
      </w:pPr>
    </w:p>
    <w:p w14:paraId="2298C26A" w14:textId="3BF7185F" w:rsidR="003C5B2B" w:rsidRDefault="00294CB9" w:rsidP="00840E0F">
      <w:pPr>
        <w:autoSpaceDE w:val="0"/>
        <w:autoSpaceDN w:val="0"/>
        <w:adjustRightInd w:val="0"/>
        <w:spacing w:after="0" w:line="360" w:lineRule="auto"/>
        <w:rPr>
          <w:rFonts w:ascii="Times New Roman" w:hAnsi="Times New Roman" w:cs="Times New Roman"/>
          <w:sz w:val="24"/>
          <w:szCs w:val="24"/>
        </w:rPr>
      </w:pPr>
      <w:r w:rsidRPr="00B71607">
        <w:rPr>
          <w:rFonts w:ascii="Times New Roman" w:hAnsi="Times New Roman" w:cs="Times New Roman"/>
        </w:rPr>
        <w:t xml:space="preserve">It can be construed from </w:t>
      </w:r>
      <w:r w:rsidR="003C5B2B" w:rsidRPr="00B71607">
        <w:rPr>
          <w:rFonts w:ascii="Times New Roman" w:hAnsi="Times New Roman" w:cs="Times New Roman"/>
        </w:rPr>
        <w:t xml:space="preserve">a </w:t>
      </w:r>
      <w:r w:rsidR="00B063F3">
        <w:rPr>
          <w:rFonts w:ascii="Times New Roman" w:hAnsi="Times New Roman" w:cs="Times New Roman"/>
        </w:rPr>
        <w:t xml:space="preserve">decision of the (England and Wales) </w:t>
      </w:r>
      <w:r w:rsidR="003C5B2B" w:rsidRPr="00B71607">
        <w:rPr>
          <w:rFonts w:ascii="Times New Roman" w:hAnsi="Times New Roman" w:cs="Times New Roman"/>
        </w:rPr>
        <w:t>Court of Appeal t</w:t>
      </w:r>
      <w:r w:rsidRPr="00B71607">
        <w:rPr>
          <w:rFonts w:ascii="Times New Roman" w:hAnsi="Times New Roman" w:cs="Times New Roman"/>
        </w:rPr>
        <w:t xml:space="preserve">hat </w:t>
      </w:r>
      <w:r w:rsidR="003C5B2B" w:rsidRPr="00B71607">
        <w:rPr>
          <w:rFonts w:ascii="Times New Roman" w:hAnsi="Times New Roman" w:cs="Times New Roman"/>
        </w:rPr>
        <w:t xml:space="preserve">the </w:t>
      </w:r>
      <w:r w:rsidRPr="00B71607">
        <w:rPr>
          <w:rFonts w:ascii="Times New Roman" w:hAnsi="Times New Roman" w:cs="Times New Roman"/>
        </w:rPr>
        <w:t xml:space="preserve">anonymity automatically ceases to apply when the </w:t>
      </w:r>
      <w:r w:rsidR="003C5B2B" w:rsidRPr="00B71607">
        <w:rPr>
          <w:rFonts w:ascii="Times New Roman" w:hAnsi="Times New Roman" w:cs="Times New Roman"/>
        </w:rPr>
        <w:t>child reaches the age of 18</w:t>
      </w:r>
      <w:r w:rsidR="00B063F3">
        <w:rPr>
          <w:rFonts w:ascii="Times New Roman" w:hAnsi="Times New Roman" w:cs="Times New Roman"/>
        </w:rPr>
        <w:t xml:space="preserve"> - </w:t>
      </w:r>
      <w:r w:rsidR="00B063F3" w:rsidRPr="00B71607">
        <w:rPr>
          <w:rFonts w:ascii="Times New Roman" w:hAnsi="Times New Roman" w:cs="Times New Roman"/>
        </w:rPr>
        <w:t xml:space="preserve">see </w:t>
      </w:r>
      <w:r w:rsidR="00B063F3" w:rsidRPr="00EB1D27">
        <w:rPr>
          <w:rFonts w:ascii="Times New Roman" w:hAnsi="Times New Roman" w:cs="Times New Roman"/>
        </w:rPr>
        <w:t>10.</w:t>
      </w:r>
      <w:r w:rsidR="00B063F3">
        <w:rPr>
          <w:rFonts w:ascii="Times New Roman" w:hAnsi="Times New Roman" w:cs="Times New Roman"/>
        </w:rPr>
        <w:t>3</w:t>
      </w:r>
      <w:r w:rsidR="00B063F3" w:rsidRPr="00EB1D27">
        <w:rPr>
          <w:rFonts w:ascii="Times New Roman" w:hAnsi="Times New Roman" w:cs="Times New Roman"/>
        </w:rPr>
        <w:t>.5</w:t>
      </w:r>
      <w:r w:rsidR="00B063F3">
        <w:rPr>
          <w:rFonts w:ascii="Times New Roman" w:hAnsi="Times New Roman" w:cs="Times New Roman"/>
          <w:i/>
        </w:rPr>
        <w:t xml:space="preserve"> </w:t>
      </w:r>
      <w:r w:rsidR="00B063F3" w:rsidRPr="00CF72CA">
        <w:rPr>
          <w:rFonts w:ascii="Times New Roman" w:hAnsi="Times New Roman" w:cs="Times New Roman"/>
        </w:rPr>
        <w:t xml:space="preserve">in </w:t>
      </w:r>
      <w:r w:rsidR="00B063F3" w:rsidRPr="006040B1">
        <w:rPr>
          <w:rFonts w:ascii="Times New Roman" w:hAnsi="Times New Roman" w:cs="Times New Roman"/>
          <w:bCs/>
          <w:i/>
        </w:rPr>
        <w:t>McNae’s</w:t>
      </w:r>
      <w:r w:rsidR="00B063F3">
        <w:rPr>
          <w:rFonts w:ascii="Times New Roman" w:hAnsi="Times New Roman" w:cs="Times New Roman"/>
          <w:bCs/>
        </w:rPr>
        <w:t xml:space="preserve">. </w:t>
      </w:r>
    </w:p>
    <w:p w14:paraId="4107633D" w14:textId="77777777" w:rsidR="00B063F3" w:rsidRDefault="00B063F3" w:rsidP="00840E0F">
      <w:pPr>
        <w:spacing w:after="0" w:line="360" w:lineRule="auto"/>
        <w:rPr>
          <w:rFonts w:ascii="Times New Roman" w:hAnsi="Times New Roman" w:cs="Times New Roman"/>
          <w:b/>
          <w:sz w:val="24"/>
          <w:szCs w:val="24"/>
        </w:rPr>
      </w:pPr>
    </w:p>
    <w:p w14:paraId="596721D1" w14:textId="3EE3B79A" w:rsidR="00CD0657" w:rsidRPr="00B71607" w:rsidRDefault="00CD0657" w:rsidP="00840E0F">
      <w:pPr>
        <w:spacing w:after="0" w:line="360" w:lineRule="auto"/>
        <w:rPr>
          <w:rFonts w:ascii="Times New Roman" w:hAnsi="Times New Roman" w:cs="Times New Roman"/>
          <w:b/>
          <w:sz w:val="24"/>
          <w:szCs w:val="24"/>
        </w:rPr>
      </w:pPr>
      <w:r w:rsidRPr="00B71607">
        <w:rPr>
          <w:rFonts w:ascii="Times New Roman" w:hAnsi="Times New Roman" w:cs="Times New Roman"/>
          <w:b/>
          <w:sz w:val="24"/>
          <w:szCs w:val="24"/>
        </w:rPr>
        <w:t xml:space="preserve">Discretionary power to bestow anonymity for </w:t>
      </w:r>
      <w:r w:rsidR="00B71607">
        <w:rPr>
          <w:rFonts w:ascii="Times New Roman" w:hAnsi="Times New Roman" w:cs="Times New Roman"/>
          <w:b/>
          <w:sz w:val="24"/>
          <w:szCs w:val="24"/>
        </w:rPr>
        <w:t>children</w:t>
      </w:r>
      <w:r w:rsidR="002711C9" w:rsidRPr="00B71607">
        <w:rPr>
          <w:rFonts w:ascii="Times New Roman" w:hAnsi="Times New Roman" w:cs="Times New Roman"/>
          <w:b/>
          <w:sz w:val="24"/>
          <w:szCs w:val="24"/>
        </w:rPr>
        <w:t xml:space="preserve"> </w:t>
      </w:r>
      <w:r w:rsidRPr="00B71607">
        <w:rPr>
          <w:rFonts w:ascii="Times New Roman" w:hAnsi="Times New Roman" w:cs="Times New Roman"/>
          <w:b/>
          <w:sz w:val="24"/>
          <w:szCs w:val="24"/>
        </w:rPr>
        <w:t>in other criminal courts</w:t>
      </w:r>
    </w:p>
    <w:p w14:paraId="64892970" w14:textId="77777777" w:rsidR="00D939D0" w:rsidRPr="00B71607" w:rsidRDefault="00D939D0" w:rsidP="00840E0F">
      <w:pPr>
        <w:spacing w:after="0" w:line="360" w:lineRule="auto"/>
        <w:rPr>
          <w:rFonts w:ascii="Times New Roman" w:hAnsi="Times New Roman" w:cs="Times New Roman"/>
        </w:rPr>
      </w:pPr>
      <w:r w:rsidRPr="00B71607">
        <w:rPr>
          <w:rFonts w:ascii="Times New Roman" w:hAnsi="Times New Roman" w:cs="Times New Roman"/>
        </w:rPr>
        <w:t>Article 22 (</w:t>
      </w:r>
      <w:r w:rsidR="00011A63" w:rsidRPr="00B71607">
        <w:rPr>
          <w:rFonts w:ascii="Times New Roman" w:hAnsi="Times New Roman" w:cs="Times New Roman"/>
        </w:rPr>
        <w:t>1</w:t>
      </w:r>
      <w:r w:rsidRPr="00B71607">
        <w:rPr>
          <w:rFonts w:ascii="Times New Roman" w:hAnsi="Times New Roman" w:cs="Times New Roman"/>
        </w:rPr>
        <w:t>) of the Criminal Justice (Children) (Northern Ireland) Order 1998 give</w:t>
      </w:r>
      <w:r w:rsidR="002711C9" w:rsidRPr="00B71607">
        <w:rPr>
          <w:rFonts w:ascii="Times New Roman" w:hAnsi="Times New Roman" w:cs="Times New Roman"/>
        </w:rPr>
        <w:t>s</w:t>
      </w:r>
      <w:r w:rsidRPr="00B71607">
        <w:rPr>
          <w:rFonts w:ascii="Times New Roman" w:hAnsi="Times New Roman" w:cs="Times New Roman"/>
        </w:rPr>
        <w:t xml:space="preserve"> criminal courts – for example, the magistrates’ court or Crown court – the power to order </w:t>
      </w:r>
      <w:r w:rsidR="0069297D" w:rsidRPr="00B71607">
        <w:rPr>
          <w:rFonts w:ascii="Times New Roman" w:hAnsi="Times New Roman" w:cs="Times New Roman"/>
        </w:rPr>
        <w:t xml:space="preserve">that </w:t>
      </w:r>
      <w:r w:rsidRPr="00B71607">
        <w:rPr>
          <w:rFonts w:ascii="Times New Roman" w:hAnsi="Times New Roman" w:cs="Times New Roman"/>
        </w:rPr>
        <w:t>reports of the case should not identify a</w:t>
      </w:r>
      <w:r w:rsidR="002711C9" w:rsidRPr="00B71607">
        <w:rPr>
          <w:rFonts w:ascii="Times New Roman" w:hAnsi="Times New Roman" w:cs="Times New Roman"/>
        </w:rPr>
        <w:t xml:space="preserve"> child </w:t>
      </w:r>
      <w:r w:rsidRPr="00B71607">
        <w:rPr>
          <w:rFonts w:ascii="Times New Roman" w:hAnsi="Times New Roman" w:cs="Times New Roman"/>
        </w:rPr>
        <w:t>(someone aged under 18</w:t>
      </w:r>
      <w:r w:rsidR="0069297D" w:rsidRPr="00B71607">
        <w:rPr>
          <w:rFonts w:ascii="Times New Roman" w:hAnsi="Times New Roman" w:cs="Times New Roman"/>
        </w:rPr>
        <w:t xml:space="preserve">) as being concerned in the proceedings. This provision is not automatic, so the court should consider if that </w:t>
      </w:r>
      <w:proofErr w:type="gramStart"/>
      <w:r w:rsidR="0069297D" w:rsidRPr="00B71607">
        <w:rPr>
          <w:rFonts w:ascii="Times New Roman" w:hAnsi="Times New Roman" w:cs="Times New Roman"/>
        </w:rPr>
        <w:t>particular child</w:t>
      </w:r>
      <w:proofErr w:type="gramEnd"/>
      <w:r w:rsidR="0069297D" w:rsidRPr="00B71607">
        <w:rPr>
          <w:rFonts w:ascii="Times New Roman" w:hAnsi="Times New Roman" w:cs="Times New Roman"/>
        </w:rPr>
        <w:t xml:space="preserve"> needs the anonymity.</w:t>
      </w:r>
    </w:p>
    <w:p w14:paraId="7D0797B5" w14:textId="77777777" w:rsidR="002E774C" w:rsidRPr="00B71607" w:rsidRDefault="002E774C" w:rsidP="00840E0F">
      <w:pPr>
        <w:spacing w:after="0" w:line="360" w:lineRule="auto"/>
        <w:rPr>
          <w:rFonts w:ascii="Times New Roman" w:hAnsi="Times New Roman" w:cs="Times New Roman"/>
        </w:rPr>
      </w:pPr>
    </w:p>
    <w:p w14:paraId="2753FBC8" w14:textId="77777777" w:rsidR="0069297D" w:rsidRPr="00B71607" w:rsidRDefault="0069297D" w:rsidP="00840E0F">
      <w:pPr>
        <w:spacing w:after="0" w:line="360" w:lineRule="auto"/>
        <w:rPr>
          <w:rFonts w:ascii="Times New Roman" w:hAnsi="Times New Roman" w:cs="Times New Roman"/>
        </w:rPr>
      </w:pPr>
      <w:r w:rsidRPr="00B71607">
        <w:rPr>
          <w:rFonts w:ascii="Times New Roman" w:hAnsi="Times New Roman" w:cs="Times New Roman"/>
        </w:rPr>
        <w:t>If an order is made under Article 22 (</w:t>
      </w:r>
      <w:r w:rsidR="00011A63" w:rsidRPr="00B71607">
        <w:rPr>
          <w:rFonts w:ascii="Times New Roman" w:hAnsi="Times New Roman" w:cs="Times New Roman"/>
        </w:rPr>
        <w:t>1</w:t>
      </w:r>
      <w:r w:rsidRPr="00B71607">
        <w:rPr>
          <w:rFonts w:ascii="Times New Roman" w:hAnsi="Times New Roman" w:cs="Times New Roman"/>
        </w:rPr>
        <w:t>), its normal scope is that:</w:t>
      </w:r>
    </w:p>
    <w:p w14:paraId="5BEEF967" w14:textId="77777777" w:rsidR="0069297D" w:rsidRPr="00B71607" w:rsidRDefault="0069297D" w:rsidP="00840E0F">
      <w:pPr>
        <w:pStyle w:val="ListParagraph"/>
        <w:numPr>
          <w:ilvl w:val="0"/>
          <w:numId w:val="10"/>
        </w:numPr>
        <w:autoSpaceDE w:val="0"/>
        <w:autoSpaceDN w:val="0"/>
        <w:adjustRightInd w:val="0"/>
        <w:spacing w:line="360" w:lineRule="auto"/>
        <w:rPr>
          <w:sz w:val="22"/>
          <w:szCs w:val="22"/>
        </w:rPr>
      </w:pPr>
      <w:r w:rsidRPr="00B71607">
        <w:rPr>
          <w:sz w:val="22"/>
          <w:szCs w:val="22"/>
        </w:rPr>
        <w:t xml:space="preserve">no report shall be published which reveals the name, address or school of a child ‘concerned in the proceedings’ or includes any particulars </w:t>
      </w:r>
      <w:r w:rsidR="00294CB9" w:rsidRPr="00B71607">
        <w:rPr>
          <w:sz w:val="22"/>
          <w:szCs w:val="22"/>
        </w:rPr>
        <w:t xml:space="preserve">(details) </w:t>
      </w:r>
      <w:r w:rsidRPr="00B71607">
        <w:rPr>
          <w:sz w:val="22"/>
          <w:szCs w:val="22"/>
        </w:rPr>
        <w:t xml:space="preserve">likely to lead to the child being identified, </w:t>
      </w:r>
    </w:p>
    <w:p w14:paraId="79E2C4C6" w14:textId="77777777" w:rsidR="0069297D" w:rsidRPr="00B71607" w:rsidRDefault="0069297D" w:rsidP="00840E0F">
      <w:pPr>
        <w:pStyle w:val="ListParagraph"/>
        <w:numPr>
          <w:ilvl w:val="0"/>
          <w:numId w:val="10"/>
        </w:numPr>
        <w:autoSpaceDE w:val="0"/>
        <w:autoSpaceDN w:val="0"/>
        <w:adjustRightInd w:val="0"/>
        <w:spacing w:line="360" w:lineRule="auto"/>
        <w:rPr>
          <w:sz w:val="22"/>
          <w:szCs w:val="22"/>
        </w:rPr>
      </w:pPr>
      <w:r w:rsidRPr="00B71607">
        <w:rPr>
          <w:sz w:val="22"/>
          <w:szCs w:val="22"/>
        </w:rPr>
        <w:t xml:space="preserve">and no picture shall be published as being or including a picture of any such child </w:t>
      </w:r>
    </w:p>
    <w:p w14:paraId="0BA3D067" w14:textId="77777777" w:rsidR="00294CB9" w:rsidRPr="00B71607" w:rsidRDefault="00294CB9" w:rsidP="00840E0F">
      <w:pPr>
        <w:spacing w:after="0" w:line="360" w:lineRule="auto"/>
        <w:rPr>
          <w:rFonts w:ascii="Times New Roman" w:hAnsi="Times New Roman" w:cs="Times New Roman"/>
        </w:rPr>
      </w:pPr>
    </w:p>
    <w:p w14:paraId="267EA542" w14:textId="5BA380C8" w:rsidR="00127931" w:rsidRPr="00B71607" w:rsidRDefault="0069297D" w:rsidP="00840E0F">
      <w:pPr>
        <w:spacing w:after="0" w:line="360" w:lineRule="auto"/>
        <w:rPr>
          <w:rFonts w:ascii="Times New Roman" w:hAnsi="Times New Roman" w:cs="Times New Roman"/>
        </w:rPr>
      </w:pPr>
      <w:r w:rsidRPr="00B71607">
        <w:rPr>
          <w:rFonts w:ascii="Times New Roman" w:hAnsi="Times New Roman" w:cs="Times New Roman"/>
        </w:rPr>
        <w:t xml:space="preserve">For explanation and context about </w:t>
      </w:r>
      <w:r w:rsidR="00294CB9" w:rsidRPr="00B71607">
        <w:rPr>
          <w:rFonts w:ascii="Times New Roman" w:hAnsi="Times New Roman" w:cs="Times New Roman"/>
        </w:rPr>
        <w:t xml:space="preserve">this type of </w:t>
      </w:r>
      <w:r w:rsidRPr="00B71607">
        <w:rPr>
          <w:rFonts w:ascii="Times New Roman" w:hAnsi="Times New Roman" w:cs="Times New Roman"/>
        </w:rPr>
        <w:t xml:space="preserve">anonymity provision, see </w:t>
      </w:r>
      <w:r w:rsidR="003F2B83">
        <w:rPr>
          <w:rFonts w:ascii="Times New Roman" w:hAnsi="Times New Roman" w:cs="Times New Roman"/>
        </w:rPr>
        <w:t>10.</w:t>
      </w:r>
      <w:r w:rsidR="00E601D0">
        <w:rPr>
          <w:rFonts w:ascii="Times New Roman" w:hAnsi="Times New Roman" w:cs="Times New Roman"/>
        </w:rPr>
        <w:t>4</w:t>
      </w:r>
      <w:r w:rsidR="003F2B83">
        <w:rPr>
          <w:rFonts w:ascii="Times New Roman" w:hAnsi="Times New Roman" w:cs="Times New Roman"/>
        </w:rPr>
        <w:t xml:space="preserve"> in </w:t>
      </w:r>
      <w:r w:rsidRPr="00B71607">
        <w:rPr>
          <w:rFonts w:ascii="Times New Roman" w:hAnsi="Times New Roman" w:cs="Times New Roman"/>
          <w:i/>
        </w:rPr>
        <w:t>McNae’s</w:t>
      </w:r>
      <w:r w:rsidR="00294CB9" w:rsidRPr="00B71607">
        <w:rPr>
          <w:rFonts w:ascii="Times New Roman" w:hAnsi="Times New Roman" w:cs="Times New Roman"/>
        </w:rPr>
        <w:t xml:space="preserve">, about analogous law in England and Wales. </w:t>
      </w:r>
      <w:r w:rsidR="0099457A" w:rsidRPr="00B71607">
        <w:rPr>
          <w:rFonts w:ascii="Times New Roman" w:hAnsi="Times New Roman" w:cs="Times New Roman"/>
        </w:rPr>
        <w:t xml:space="preserve">The </w:t>
      </w:r>
      <w:r w:rsidR="00127931" w:rsidRPr="00B71607">
        <w:rPr>
          <w:rFonts w:ascii="Times New Roman" w:hAnsi="Times New Roman" w:cs="Times New Roman"/>
        </w:rPr>
        <w:t xml:space="preserve">definition of ‘concerned in the proceedings’ </w:t>
      </w:r>
      <w:r w:rsidR="0099457A" w:rsidRPr="00B71607">
        <w:rPr>
          <w:rFonts w:ascii="Times New Roman" w:hAnsi="Times New Roman" w:cs="Times New Roman"/>
        </w:rPr>
        <w:t xml:space="preserve">is the same as </w:t>
      </w:r>
      <w:r w:rsidR="0099457A" w:rsidRPr="00B71607">
        <w:rPr>
          <w:rFonts w:ascii="Times New Roman" w:hAnsi="Times New Roman" w:cs="Times New Roman"/>
        </w:rPr>
        <w:lastRenderedPageBreak/>
        <w:t xml:space="preserve">for Article 22 (2) anonymity, see above.  It </w:t>
      </w:r>
      <w:r w:rsidR="00127931" w:rsidRPr="00B71607">
        <w:rPr>
          <w:rFonts w:ascii="Times New Roman" w:hAnsi="Times New Roman" w:cs="Times New Roman"/>
        </w:rPr>
        <w:t>includes a</w:t>
      </w:r>
      <w:r w:rsidR="00FF4F4D" w:rsidRPr="00B71607">
        <w:rPr>
          <w:rFonts w:ascii="Times New Roman" w:hAnsi="Times New Roman" w:cs="Times New Roman"/>
        </w:rPr>
        <w:t xml:space="preserve"> child </w:t>
      </w:r>
      <w:r w:rsidR="00127931" w:rsidRPr="00B71607">
        <w:rPr>
          <w:rFonts w:ascii="Times New Roman" w:hAnsi="Times New Roman" w:cs="Times New Roman"/>
        </w:rPr>
        <w:t xml:space="preserve">‘in respect of whom the proceedings are taken’, </w:t>
      </w:r>
      <w:r w:rsidR="0099457A" w:rsidRPr="00B71607">
        <w:rPr>
          <w:rFonts w:ascii="Times New Roman" w:hAnsi="Times New Roman" w:cs="Times New Roman"/>
        </w:rPr>
        <w:t xml:space="preserve">and so includes </w:t>
      </w:r>
      <w:r w:rsidR="00127931" w:rsidRPr="00B71607">
        <w:rPr>
          <w:rFonts w:ascii="Times New Roman" w:hAnsi="Times New Roman" w:cs="Times New Roman"/>
        </w:rPr>
        <w:t xml:space="preserve">a child whose parent is prosecuted </w:t>
      </w:r>
      <w:r w:rsidR="0099457A" w:rsidRPr="00B71607">
        <w:rPr>
          <w:rFonts w:ascii="Times New Roman" w:hAnsi="Times New Roman" w:cs="Times New Roman"/>
        </w:rPr>
        <w:t xml:space="preserve">in a </w:t>
      </w:r>
      <w:proofErr w:type="gramStart"/>
      <w:r w:rsidR="0099457A" w:rsidRPr="00B71607">
        <w:rPr>
          <w:rFonts w:ascii="Times New Roman" w:hAnsi="Times New Roman" w:cs="Times New Roman"/>
        </w:rPr>
        <w:t>magistrates</w:t>
      </w:r>
      <w:proofErr w:type="gramEnd"/>
      <w:r w:rsidR="0099457A" w:rsidRPr="00B71607">
        <w:rPr>
          <w:rFonts w:ascii="Times New Roman" w:hAnsi="Times New Roman" w:cs="Times New Roman"/>
        </w:rPr>
        <w:t>’ court</w:t>
      </w:r>
      <w:r w:rsidR="006C2EA4" w:rsidRPr="00B71607">
        <w:rPr>
          <w:rFonts w:ascii="Times New Roman" w:hAnsi="Times New Roman" w:cs="Times New Roman"/>
        </w:rPr>
        <w:t xml:space="preserve"> for allowing the child to be truant. </w:t>
      </w:r>
    </w:p>
    <w:p w14:paraId="6396A466" w14:textId="77777777" w:rsidR="00135230" w:rsidRPr="00B71607" w:rsidRDefault="00135230" w:rsidP="00840E0F">
      <w:pPr>
        <w:spacing w:after="0" w:line="360" w:lineRule="auto"/>
        <w:rPr>
          <w:rFonts w:ascii="Times New Roman" w:hAnsi="Times New Roman" w:cs="Times New Roman"/>
        </w:rPr>
      </w:pPr>
    </w:p>
    <w:p w14:paraId="252DCB93" w14:textId="53025672" w:rsidR="00AA3157" w:rsidRDefault="00AA3157" w:rsidP="00840E0F">
      <w:pPr>
        <w:spacing w:after="0" w:line="360" w:lineRule="auto"/>
        <w:rPr>
          <w:rFonts w:ascii="Times New Roman" w:hAnsi="Times New Roman" w:cs="Times New Roman"/>
        </w:rPr>
      </w:pPr>
      <w:r w:rsidRPr="00B71607">
        <w:rPr>
          <w:rFonts w:ascii="Times New Roman" w:hAnsi="Times New Roman" w:cs="Times New Roman"/>
        </w:rPr>
        <w:t xml:space="preserve">As is the case with Article 22 (2) anonymity </w:t>
      </w:r>
      <w:r w:rsidR="00427F62" w:rsidRPr="00B71607">
        <w:rPr>
          <w:rFonts w:ascii="Times New Roman" w:hAnsi="Times New Roman" w:cs="Times New Roman"/>
        </w:rPr>
        <w:t>(</w:t>
      </w:r>
      <w:r w:rsidRPr="00B71607">
        <w:rPr>
          <w:rFonts w:ascii="Times New Roman" w:hAnsi="Times New Roman" w:cs="Times New Roman"/>
        </w:rPr>
        <w:t>in youth court cases</w:t>
      </w:r>
      <w:r w:rsidR="00427F62" w:rsidRPr="00B71607">
        <w:rPr>
          <w:rFonts w:ascii="Times New Roman" w:hAnsi="Times New Roman" w:cs="Times New Roman"/>
        </w:rPr>
        <w:t>)</w:t>
      </w:r>
      <w:r w:rsidRPr="00B71607">
        <w:rPr>
          <w:rFonts w:ascii="Times New Roman" w:hAnsi="Times New Roman" w:cs="Times New Roman"/>
        </w:rPr>
        <w:t xml:space="preserve">, the wording of Article 22 (1) means that the normal scope of anonymity </w:t>
      </w:r>
      <w:r w:rsidR="00427F62" w:rsidRPr="00B71607">
        <w:rPr>
          <w:rFonts w:ascii="Times New Roman" w:hAnsi="Times New Roman" w:cs="Times New Roman"/>
        </w:rPr>
        <w:t xml:space="preserve">bestowed by </w:t>
      </w:r>
      <w:r w:rsidRPr="00B71607">
        <w:rPr>
          <w:rFonts w:ascii="Times New Roman" w:hAnsi="Times New Roman" w:cs="Times New Roman"/>
        </w:rPr>
        <w:t xml:space="preserve">such an order </w:t>
      </w:r>
      <w:r w:rsidR="00427F62" w:rsidRPr="00B71607">
        <w:rPr>
          <w:rFonts w:ascii="Times New Roman" w:hAnsi="Times New Roman" w:cs="Times New Roman"/>
        </w:rPr>
        <w:t>i</w:t>
      </w:r>
      <w:r w:rsidRPr="00B71607">
        <w:rPr>
          <w:rFonts w:ascii="Times New Roman" w:hAnsi="Times New Roman" w:cs="Times New Roman"/>
        </w:rPr>
        <w:t xml:space="preserve">s </w:t>
      </w:r>
      <w:proofErr w:type="gramStart"/>
      <w:r w:rsidRPr="00B71607">
        <w:rPr>
          <w:rFonts w:ascii="Times New Roman" w:hAnsi="Times New Roman" w:cs="Times New Roman"/>
        </w:rPr>
        <w:t>similar to</w:t>
      </w:r>
      <w:proofErr w:type="gramEnd"/>
      <w:r w:rsidRPr="00B71607">
        <w:rPr>
          <w:rFonts w:ascii="Times New Roman" w:hAnsi="Times New Roman" w:cs="Times New Roman"/>
        </w:rPr>
        <w:t xml:space="preserve"> that normally bestowed by a ‘section 39’ order in England and Wales, see above – so this usually means there is a blanket ban on identifying the </w:t>
      </w:r>
      <w:r w:rsidR="00FF4F4D" w:rsidRPr="00B71607">
        <w:rPr>
          <w:rFonts w:ascii="Times New Roman" w:hAnsi="Times New Roman" w:cs="Times New Roman"/>
        </w:rPr>
        <w:t xml:space="preserve">child’s </w:t>
      </w:r>
      <w:r w:rsidRPr="00B71607">
        <w:rPr>
          <w:rFonts w:ascii="Times New Roman" w:hAnsi="Times New Roman" w:cs="Times New Roman"/>
        </w:rPr>
        <w:t>school.</w:t>
      </w:r>
    </w:p>
    <w:p w14:paraId="1BBB38CB" w14:textId="787E945E" w:rsidR="00022400" w:rsidRDefault="00022400" w:rsidP="00840E0F">
      <w:pPr>
        <w:spacing w:after="0" w:line="360" w:lineRule="auto"/>
        <w:rPr>
          <w:rFonts w:ascii="Times New Roman" w:hAnsi="Times New Roman" w:cs="Times New Roman"/>
        </w:rPr>
      </w:pPr>
    </w:p>
    <w:p w14:paraId="47303BD5" w14:textId="6173F7C4" w:rsidR="00022400" w:rsidRPr="00B71607" w:rsidRDefault="00022400" w:rsidP="00840E0F">
      <w:pPr>
        <w:spacing w:after="0" w:line="360" w:lineRule="auto"/>
        <w:rPr>
          <w:rFonts w:ascii="Times New Roman" w:hAnsi="Times New Roman" w:cs="Times New Roman"/>
        </w:rPr>
      </w:pPr>
      <w:r>
        <w:rPr>
          <w:rFonts w:ascii="Times New Roman" w:hAnsi="Times New Roman" w:cs="Times New Roman"/>
        </w:rPr>
        <w:t>Those who can be prosecuted for breaching anonymity bestowed by an Article 22 (1) order are the same as those can be prosecuted for breaching Article 22 (2) anonymity, as set out above.</w:t>
      </w:r>
    </w:p>
    <w:p w14:paraId="68E79D2B" w14:textId="77777777" w:rsidR="00135230" w:rsidRPr="00B71607" w:rsidRDefault="00135230" w:rsidP="00840E0F">
      <w:pPr>
        <w:spacing w:after="0" w:line="360" w:lineRule="auto"/>
        <w:rPr>
          <w:rFonts w:ascii="Times New Roman" w:hAnsi="Times New Roman" w:cs="Times New Roman"/>
        </w:rPr>
      </w:pPr>
    </w:p>
    <w:p w14:paraId="18856180" w14:textId="7580912D" w:rsidR="00AA3157" w:rsidRDefault="003F2B83" w:rsidP="00840E0F">
      <w:pPr>
        <w:spacing w:after="0" w:line="360" w:lineRule="auto"/>
        <w:rPr>
          <w:rFonts w:ascii="Times New Roman" w:hAnsi="Times New Roman" w:cs="Times New Roman"/>
        </w:rPr>
      </w:pPr>
      <w:r w:rsidRPr="003F2B83">
        <w:rPr>
          <w:rFonts w:ascii="Times New Roman" w:hAnsi="Times New Roman" w:cs="Times New Roman"/>
        </w:rPr>
        <w:t xml:space="preserve">There is case law </w:t>
      </w:r>
      <w:r>
        <w:rPr>
          <w:rFonts w:ascii="Times New Roman" w:hAnsi="Times New Roman" w:cs="Times New Roman"/>
        </w:rPr>
        <w:t>from England and Wales</w:t>
      </w:r>
      <w:r w:rsidRPr="00B71607">
        <w:rPr>
          <w:rFonts w:ascii="Times New Roman" w:hAnsi="Times New Roman" w:cs="Times New Roman"/>
        </w:rPr>
        <w:t xml:space="preserve"> </w:t>
      </w:r>
      <w:r w:rsidRPr="003F2B83">
        <w:rPr>
          <w:rFonts w:ascii="Times New Roman" w:hAnsi="Times New Roman" w:cs="Times New Roman"/>
        </w:rPr>
        <w:t>outlined in 16.</w:t>
      </w:r>
      <w:r w:rsidR="00E601D0">
        <w:rPr>
          <w:rFonts w:ascii="Times New Roman" w:hAnsi="Times New Roman" w:cs="Times New Roman"/>
        </w:rPr>
        <w:t>10</w:t>
      </w:r>
      <w:r w:rsidRPr="003F2B83">
        <w:rPr>
          <w:rFonts w:ascii="Times New Roman" w:hAnsi="Times New Roman" w:cs="Times New Roman"/>
        </w:rPr>
        <w:t xml:space="preserve"> in</w:t>
      </w:r>
      <w:r>
        <w:rPr>
          <w:rFonts w:ascii="Times New Roman" w:hAnsi="Times New Roman" w:cs="Times New Roman"/>
          <w:i/>
        </w:rPr>
        <w:t xml:space="preserve"> </w:t>
      </w:r>
      <w:r w:rsidR="00427F62" w:rsidRPr="00B71607">
        <w:rPr>
          <w:rFonts w:ascii="Times New Roman" w:hAnsi="Times New Roman" w:cs="Times New Roman"/>
          <w:i/>
        </w:rPr>
        <w:t>McNae’s</w:t>
      </w:r>
      <w:r w:rsidR="00B71607">
        <w:rPr>
          <w:rFonts w:ascii="Times New Roman" w:hAnsi="Times New Roman" w:cs="Times New Roman"/>
          <w:i/>
        </w:rPr>
        <w:t xml:space="preserve"> </w:t>
      </w:r>
      <w:r w:rsidR="0099457A" w:rsidRPr="00B71607">
        <w:rPr>
          <w:rFonts w:ascii="Times New Roman" w:hAnsi="Times New Roman" w:cs="Times New Roman"/>
        </w:rPr>
        <w:t>which can be cited in Northern Ireland</w:t>
      </w:r>
      <w:r>
        <w:rPr>
          <w:rFonts w:ascii="Times New Roman" w:hAnsi="Times New Roman" w:cs="Times New Roman"/>
        </w:rPr>
        <w:t xml:space="preserve">, providing </w:t>
      </w:r>
      <w:r w:rsidR="00294CB9" w:rsidRPr="00B71607">
        <w:rPr>
          <w:rFonts w:ascii="Times New Roman" w:hAnsi="Times New Roman" w:cs="Times New Roman"/>
        </w:rPr>
        <w:t xml:space="preserve">grounds </w:t>
      </w:r>
      <w:r w:rsidR="00427F62" w:rsidRPr="00B71607">
        <w:rPr>
          <w:rFonts w:ascii="Times New Roman" w:hAnsi="Times New Roman" w:cs="Times New Roman"/>
        </w:rPr>
        <w:t xml:space="preserve">on </w:t>
      </w:r>
      <w:r w:rsidR="00294CB9" w:rsidRPr="00B71607">
        <w:rPr>
          <w:rFonts w:ascii="Times New Roman" w:hAnsi="Times New Roman" w:cs="Times New Roman"/>
        </w:rPr>
        <w:t xml:space="preserve">which a journalist can challenge the imposition or continuation of </w:t>
      </w:r>
      <w:r w:rsidR="0099457A" w:rsidRPr="00B71607">
        <w:rPr>
          <w:rFonts w:ascii="Times New Roman" w:hAnsi="Times New Roman" w:cs="Times New Roman"/>
        </w:rPr>
        <w:t>an Article 22 (1) order</w:t>
      </w:r>
      <w:r w:rsidR="00427F62" w:rsidRPr="00B71607">
        <w:rPr>
          <w:rFonts w:ascii="Times New Roman" w:hAnsi="Times New Roman" w:cs="Times New Roman"/>
        </w:rPr>
        <w:t xml:space="preserve">. </w:t>
      </w:r>
      <w:r w:rsidR="00011A63" w:rsidRPr="00B71607">
        <w:rPr>
          <w:rFonts w:ascii="Times New Roman" w:hAnsi="Times New Roman" w:cs="Times New Roman"/>
        </w:rPr>
        <w:t xml:space="preserve"> </w:t>
      </w:r>
      <w:r w:rsidR="00135230" w:rsidRPr="00B71607">
        <w:rPr>
          <w:rFonts w:ascii="Times New Roman" w:hAnsi="Times New Roman" w:cs="Times New Roman"/>
        </w:rPr>
        <w:t xml:space="preserve">The fact that such case law can apply in Northern Ireland is recognised in the guidance on reporting restrictions issued by the Judicial Studies Board </w:t>
      </w:r>
      <w:r w:rsidR="00022400">
        <w:rPr>
          <w:rFonts w:ascii="Times New Roman" w:hAnsi="Times New Roman" w:cs="Times New Roman"/>
        </w:rPr>
        <w:t>-</w:t>
      </w:r>
      <w:r w:rsidR="00135230" w:rsidRPr="00B71607">
        <w:rPr>
          <w:rFonts w:ascii="Times New Roman" w:hAnsi="Times New Roman" w:cs="Times New Roman"/>
        </w:rPr>
        <w:t xml:space="preserve"> see Useful Websites, below.</w:t>
      </w:r>
    </w:p>
    <w:p w14:paraId="58DF57CA" w14:textId="77777777" w:rsidR="005B516F" w:rsidRDefault="005B516F" w:rsidP="00840E0F">
      <w:pPr>
        <w:spacing w:after="0" w:line="360" w:lineRule="auto"/>
        <w:rPr>
          <w:rFonts w:ascii="Times New Roman" w:hAnsi="Times New Roman" w:cs="Times New Roman"/>
        </w:rPr>
      </w:pPr>
    </w:p>
    <w:p w14:paraId="31EC03F4" w14:textId="1D6222D7" w:rsidR="00CC7159" w:rsidRPr="00B71607" w:rsidRDefault="00CC7159" w:rsidP="00840E0F">
      <w:pPr>
        <w:spacing w:after="0" w:line="360" w:lineRule="auto"/>
        <w:rPr>
          <w:rFonts w:ascii="Times New Roman" w:hAnsi="Times New Roman" w:cs="Times New Roman"/>
        </w:rPr>
      </w:pPr>
      <w:r>
        <w:rPr>
          <w:rFonts w:ascii="Times New Roman" w:hAnsi="Times New Roman" w:cs="Times New Roman"/>
        </w:rPr>
        <w:t>The Board’s guidance refers to United Nations’ international treaties which are sometimes cited by lawyers arguing for a child’s anonymity to be preserve</w:t>
      </w:r>
      <w:r w:rsidR="005B516F">
        <w:rPr>
          <w:rFonts w:ascii="Times New Roman" w:hAnsi="Times New Roman" w:cs="Times New Roman"/>
        </w:rPr>
        <w:t>d</w:t>
      </w:r>
      <w:r>
        <w:rPr>
          <w:rFonts w:ascii="Times New Roman" w:hAnsi="Times New Roman" w:cs="Times New Roman"/>
        </w:rPr>
        <w:t xml:space="preserve">. </w:t>
      </w:r>
      <w:r w:rsidR="005B516F">
        <w:rPr>
          <w:rFonts w:ascii="Times New Roman" w:hAnsi="Times New Roman" w:cs="Times New Roman"/>
        </w:rPr>
        <w:t xml:space="preserve">But as </w:t>
      </w:r>
      <w:r>
        <w:rPr>
          <w:rFonts w:ascii="Times New Roman" w:hAnsi="Times New Roman" w:cs="Times New Roman"/>
        </w:rPr>
        <w:t xml:space="preserve">stated in 16.10.1.6 in </w:t>
      </w:r>
      <w:r w:rsidRPr="00CC7159">
        <w:rPr>
          <w:rFonts w:ascii="Times New Roman" w:hAnsi="Times New Roman" w:cs="Times New Roman"/>
          <w:i/>
          <w:iCs/>
        </w:rPr>
        <w:t>McNae’s</w:t>
      </w:r>
      <w:r>
        <w:rPr>
          <w:rFonts w:ascii="Times New Roman" w:hAnsi="Times New Roman" w:cs="Times New Roman"/>
        </w:rPr>
        <w:t>, the (England and Wales) Court of Appeal</w:t>
      </w:r>
      <w:r w:rsidR="005B516F">
        <w:rPr>
          <w:rFonts w:ascii="Times New Roman" w:hAnsi="Times New Roman" w:cs="Times New Roman"/>
        </w:rPr>
        <w:t>, when dismissing argument based on the treaties,</w:t>
      </w:r>
      <w:r>
        <w:rPr>
          <w:rFonts w:ascii="Times New Roman" w:hAnsi="Times New Roman" w:cs="Times New Roman"/>
        </w:rPr>
        <w:t xml:space="preserve"> has said that a court should focus on the facts of the particu</w:t>
      </w:r>
      <w:r w:rsidR="005B516F">
        <w:rPr>
          <w:rFonts w:ascii="Times New Roman" w:hAnsi="Times New Roman" w:cs="Times New Roman"/>
        </w:rPr>
        <w:t>lar</w:t>
      </w:r>
      <w:r>
        <w:rPr>
          <w:rFonts w:ascii="Times New Roman" w:hAnsi="Times New Roman" w:cs="Times New Roman"/>
        </w:rPr>
        <w:t xml:space="preserve"> case which are </w:t>
      </w:r>
      <w:r w:rsidR="005B516F">
        <w:rPr>
          <w:rFonts w:ascii="Times New Roman" w:hAnsi="Times New Roman" w:cs="Times New Roman"/>
        </w:rPr>
        <w:t>‘</w:t>
      </w:r>
      <w:r>
        <w:rPr>
          <w:rFonts w:ascii="Times New Roman" w:hAnsi="Times New Roman" w:cs="Times New Roman"/>
        </w:rPr>
        <w:t>relevant to the exercise of the court’s judgment</w:t>
      </w:r>
      <w:r w:rsidR="005B516F">
        <w:rPr>
          <w:rFonts w:ascii="Times New Roman" w:hAnsi="Times New Roman" w:cs="Times New Roman"/>
        </w:rPr>
        <w:t>’</w:t>
      </w:r>
      <w:r>
        <w:rPr>
          <w:rFonts w:ascii="Times New Roman" w:hAnsi="Times New Roman" w:cs="Times New Roman"/>
        </w:rPr>
        <w:t>, rather than ‘listen to the siren calls of abstract principles</w:t>
      </w:r>
      <w:r w:rsidR="005B516F">
        <w:rPr>
          <w:rFonts w:ascii="Times New Roman" w:hAnsi="Times New Roman" w:cs="Times New Roman"/>
        </w:rPr>
        <w:t xml:space="preserve"> that have already informed the approach which the courts adopt’.</w:t>
      </w:r>
    </w:p>
    <w:p w14:paraId="4FFA2E09" w14:textId="77777777" w:rsidR="00AA3157" w:rsidRPr="00B71607" w:rsidRDefault="00AA3157" w:rsidP="00840E0F">
      <w:pPr>
        <w:spacing w:after="0" w:line="360" w:lineRule="auto"/>
        <w:rPr>
          <w:rFonts w:ascii="Times New Roman" w:hAnsi="Times New Roman" w:cs="Times New Roman"/>
        </w:rPr>
      </w:pPr>
    </w:p>
    <w:p w14:paraId="4BC4F47F" w14:textId="42CB81B3" w:rsidR="00294CB9" w:rsidRPr="00B71607" w:rsidRDefault="00294CB9" w:rsidP="00840E0F">
      <w:pPr>
        <w:autoSpaceDE w:val="0"/>
        <w:autoSpaceDN w:val="0"/>
        <w:adjustRightInd w:val="0"/>
        <w:spacing w:after="0" w:line="360" w:lineRule="auto"/>
        <w:rPr>
          <w:rFonts w:ascii="Times New Roman" w:hAnsi="Times New Roman" w:cs="Times New Roman"/>
        </w:rPr>
      </w:pPr>
      <w:r w:rsidRPr="00B71607">
        <w:rPr>
          <w:rFonts w:ascii="Times New Roman" w:hAnsi="Times New Roman" w:cs="Times New Roman"/>
        </w:rPr>
        <w:t xml:space="preserve">It can be construed from </w:t>
      </w:r>
      <w:r w:rsidR="00FF4F4D" w:rsidRPr="00B71607">
        <w:rPr>
          <w:rFonts w:ascii="Times New Roman" w:hAnsi="Times New Roman" w:cs="Times New Roman"/>
        </w:rPr>
        <w:t xml:space="preserve">the </w:t>
      </w:r>
      <w:r w:rsidR="00670602">
        <w:rPr>
          <w:rFonts w:ascii="Times New Roman" w:hAnsi="Times New Roman" w:cs="Times New Roman"/>
        </w:rPr>
        <w:t xml:space="preserve">(England and Wales) </w:t>
      </w:r>
      <w:r w:rsidR="00FF4F4D" w:rsidRPr="00B71607">
        <w:rPr>
          <w:rFonts w:ascii="Times New Roman" w:hAnsi="Times New Roman" w:cs="Times New Roman"/>
        </w:rPr>
        <w:t xml:space="preserve">Court of Appeal decision referred to in </w:t>
      </w:r>
      <w:r w:rsidR="00B71607" w:rsidRPr="00B71607">
        <w:rPr>
          <w:rFonts w:ascii="Times New Roman" w:hAnsi="Times New Roman" w:cs="Times New Roman"/>
          <w:iCs/>
        </w:rPr>
        <w:t>10.</w:t>
      </w:r>
      <w:r w:rsidR="00E601D0">
        <w:rPr>
          <w:rFonts w:ascii="Times New Roman" w:hAnsi="Times New Roman" w:cs="Times New Roman"/>
          <w:iCs/>
        </w:rPr>
        <w:t>4.1.1</w:t>
      </w:r>
      <w:r w:rsidR="00B71607">
        <w:rPr>
          <w:rFonts w:ascii="Times New Roman" w:hAnsi="Times New Roman" w:cs="Times New Roman"/>
          <w:i/>
        </w:rPr>
        <w:t xml:space="preserve"> </w:t>
      </w:r>
      <w:r w:rsidR="003F2B83" w:rsidRPr="003F2B83">
        <w:rPr>
          <w:rFonts w:ascii="Times New Roman" w:hAnsi="Times New Roman" w:cs="Times New Roman"/>
        </w:rPr>
        <w:t xml:space="preserve">in </w:t>
      </w:r>
      <w:r w:rsidR="003F2B83" w:rsidRPr="00B71607">
        <w:rPr>
          <w:rFonts w:ascii="Times New Roman" w:hAnsi="Times New Roman" w:cs="Times New Roman"/>
          <w:i/>
          <w:iCs/>
        </w:rPr>
        <w:t>McNa</w:t>
      </w:r>
      <w:r w:rsidR="003F2B83" w:rsidRPr="00B71607">
        <w:rPr>
          <w:rFonts w:ascii="Times New Roman" w:hAnsi="Times New Roman" w:cs="Times New Roman"/>
          <w:i/>
        </w:rPr>
        <w:t>e’s</w:t>
      </w:r>
      <w:r w:rsidR="003F2B83" w:rsidRPr="00B71607">
        <w:rPr>
          <w:rFonts w:ascii="Times New Roman" w:hAnsi="Times New Roman" w:cs="Times New Roman"/>
        </w:rPr>
        <w:t xml:space="preserve"> </w:t>
      </w:r>
      <w:r w:rsidRPr="00B71607">
        <w:rPr>
          <w:rFonts w:ascii="Times New Roman" w:hAnsi="Times New Roman" w:cs="Times New Roman"/>
        </w:rPr>
        <w:t xml:space="preserve">that anonymity bestowed by an Article 22 (1) order automatically ceases to apply when the </w:t>
      </w:r>
      <w:r w:rsidR="00FF4F4D" w:rsidRPr="00B71607">
        <w:rPr>
          <w:rFonts w:ascii="Times New Roman" w:hAnsi="Times New Roman" w:cs="Times New Roman"/>
        </w:rPr>
        <w:t>child re</w:t>
      </w:r>
      <w:r w:rsidRPr="00B71607">
        <w:rPr>
          <w:rFonts w:ascii="Times New Roman" w:hAnsi="Times New Roman" w:cs="Times New Roman"/>
        </w:rPr>
        <w:t>aches the age of 1</w:t>
      </w:r>
      <w:r w:rsidR="00336F7A">
        <w:rPr>
          <w:rFonts w:ascii="Times New Roman" w:hAnsi="Times New Roman" w:cs="Times New Roman"/>
        </w:rPr>
        <w:t>8</w:t>
      </w:r>
      <w:r w:rsidR="00670602">
        <w:rPr>
          <w:rFonts w:ascii="Times New Roman" w:hAnsi="Times New Roman" w:cs="Times New Roman"/>
        </w:rPr>
        <w:t xml:space="preserve">. That </w:t>
      </w:r>
      <w:r w:rsidR="00022400">
        <w:rPr>
          <w:rFonts w:ascii="Times New Roman" w:hAnsi="Times New Roman" w:cs="Times New Roman"/>
        </w:rPr>
        <w:t xml:space="preserve">case </w:t>
      </w:r>
      <w:r w:rsidR="00670602">
        <w:rPr>
          <w:rFonts w:ascii="Times New Roman" w:hAnsi="Times New Roman" w:cs="Times New Roman"/>
        </w:rPr>
        <w:t>is noted in the Board’s guide.</w:t>
      </w:r>
    </w:p>
    <w:p w14:paraId="5DE4952F" w14:textId="77777777" w:rsidR="00C25151" w:rsidRPr="00B71607" w:rsidRDefault="00C25151" w:rsidP="00840E0F">
      <w:pPr>
        <w:spacing w:after="0" w:line="360" w:lineRule="auto"/>
        <w:rPr>
          <w:rFonts w:ascii="Times New Roman" w:hAnsi="Times New Roman" w:cs="Times New Roman"/>
          <w:b/>
          <w:bCs/>
        </w:rPr>
      </w:pPr>
    </w:p>
    <w:p w14:paraId="253C1F3E" w14:textId="77777777" w:rsidR="00217362" w:rsidRDefault="00217362" w:rsidP="00840E0F">
      <w:pPr>
        <w:spacing w:after="0" w:line="360" w:lineRule="auto"/>
        <w:rPr>
          <w:rFonts w:ascii="Times New Roman" w:hAnsi="Times New Roman" w:cs="Times New Roman"/>
          <w:b/>
          <w:bCs/>
          <w:sz w:val="24"/>
          <w:szCs w:val="24"/>
        </w:rPr>
      </w:pPr>
      <w:r w:rsidRPr="00834665">
        <w:rPr>
          <w:rFonts w:ascii="Times New Roman" w:hAnsi="Times New Roman" w:cs="Times New Roman"/>
          <w:b/>
          <w:bCs/>
          <w:sz w:val="24"/>
          <w:szCs w:val="24"/>
        </w:rPr>
        <w:t xml:space="preserve">Anti-social behaviour orders </w:t>
      </w:r>
      <w:r w:rsidR="00D2437B">
        <w:rPr>
          <w:rFonts w:ascii="Times New Roman" w:hAnsi="Times New Roman" w:cs="Times New Roman"/>
          <w:b/>
          <w:bCs/>
          <w:sz w:val="24"/>
          <w:szCs w:val="24"/>
        </w:rPr>
        <w:t xml:space="preserve">imposed </w:t>
      </w:r>
      <w:r w:rsidRPr="00834665">
        <w:rPr>
          <w:rFonts w:ascii="Times New Roman" w:hAnsi="Times New Roman" w:cs="Times New Roman"/>
          <w:b/>
          <w:bCs/>
          <w:sz w:val="24"/>
          <w:szCs w:val="24"/>
        </w:rPr>
        <w:t xml:space="preserve">on </w:t>
      </w:r>
      <w:r w:rsidR="00FF4F4D">
        <w:rPr>
          <w:rFonts w:ascii="Times New Roman" w:hAnsi="Times New Roman" w:cs="Times New Roman"/>
          <w:b/>
          <w:bCs/>
          <w:sz w:val="24"/>
          <w:szCs w:val="24"/>
        </w:rPr>
        <w:t xml:space="preserve">children </w:t>
      </w:r>
    </w:p>
    <w:p w14:paraId="0E8747F9"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The Anti-social Behaviour, Crime </w:t>
      </w:r>
      <w:r w:rsidR="00834665" w:rsidRPr="006254C7">
        <w:rPr>
          <w:rFonts w:ascii="Times New Roman" w:hAnsi="Times New Roman" w:cs="Times New Roman"/>
        </w:rPr>
        <w:t xml:space="preserve">and Policing Act 2014 </w:t>
      </w:r>
      <w:r w:rsidRPr="006254C7">
        <w:rPr>
          <w:rFonts w:ascii="Times New Roman" w:hAnsi="Times New Roman" w:cs="Times New Roman"/>
        </w:rPr>
        <w:t>change</w:t>
      </w:r>
      <w:r w:rsidR="00834665" w:rsidRPr="006254C7">
        <w:rPr>
          <w:rFonts w:ascii="Times New Roman" w:hAnsi="Times New Roman" w:cs="Times New Roman"/>
        </w:rPr>
        <w:t>d</w:t>
      </w:r>
      <w:r w:rsidRPr="006254C7">
        <w:rPr>
          <w:rFonts w:ascii="Times New Roman" w:hAnsi="Times New Roman" w:cs="Times New Roman"/>
        </w:rPr>
        <w:t xml:space="preserve"> the law of England and Wales by introducing criminal behaviour orders (CBOs) and anti-social behaviour injunctions to replace anti-social behaviour orders (ASBOs). </w:t>
      </w:r>
      <w:r w:rsidR="005377C9" w:rsidRPr="006254C7">
        <w:rPr>
          <w:rFonts w:ascii="Times New Roman" w:hAnsi="Times New Roman" w:cs="Times New Roman"/>
        </w:rPr>
        <w:t xml:space="preserve">The Additional Material for </w:t>
      </w:r>
      <w:proofErr w:type="spellStart"/>
      <w:r w:rsidR="005377C9" w:rsidRPr="006254C7">
        <w:rPr>
          <w:rFonts w:ascii="Times New Roman" w:hAnsi="Times New Roman" w:cs="Times New Roman"/>
        </w:rPr>
        <w:t>ch.</w:t>
      </w:r>
      <w:proofErr w:type="spellEnd"/>
      <w:r w:rsidR="005377C9" w:rsidRPr="006254C7">
        <w:rPr>
          <w:rFonts w:ascii="Times New Roman" w:hAnsi="Times New Roman" w:cs="Times New Roman"/>
        </w:rPr>
        <w:t xml:space="preserve"> 10 on </w:t>
      </w:r>
      <w:hyperlink r:id="rId18" w:history="1">
        <w:r w:rsidR="005377C9" w:rsidRPr="006254C7">
          <w:rPr>
            <w:rStyle w:val="Hyperlink"/>
            <w:rFonts w:ascii="Times New Roman" w:hAnsi="Times New Roman" w:cs="Times New Roman"/>
            <w:color w:val="auto"/>
            <w:u w:val="none"/>
          </w:rPr>
          <w:t>www.mcnaes.com</w:t>
        </w:r>
      </w:hyperlink>
      <w:r w:rsidR="005377C9" w:rsidRPr="006254C7">
        <w:rPr>
          <w:rFonts w:ascii="Times New Roman" w:hAnsi="Times New Roman" w:cs="Times New Roman"/>
        </w:rPr>
        <w:t xml:space="preserve"> </w:t>
      </w:r>
      <w:r w:rsidRPr="006254C7">
        <w:rPr>
          <w:rFonts w:ascii="Times New Roman" w:hAnsi="Times New Roman" w:cs="Times New Roman"/>
        </w:rPr>
        <w:t>explains this.</w:t>
      </w:r>
      <w:r w:rsidR="003F2B83">
        <w:rPr>
          <w:rFonts w:ascii="Times New Roman" w:hAnsi="Times New Roman" w:cs="Times New Roman"/>
        </w:rPr>
        <w:t xml:space="preserve"> </w:t>
      </w:r>
      <w:r w:rsidRPr="006254C7">
        <w:rPr>
          <w:rFonts w:ascii="Times New Roman" w:hAnsi="Times New Roman" w:cs="Times New Roman"/>
        </w:rPr>
        <w:t>The</w:t>
      </w:r>
      <w:r w:rsidR="00127931" w:rsidRPr="006254C7">
        <w:rPr>
          <w:rFonts w:ascii="Times New Roman" w:hAnsi="Times New Roman" w:cs="Times New Roman"/>
        </w:rPr>
        <w:t xml:space="preserve">se measures in </w:t>
      </w:r>
      <w:r w:rsidR="00834665" w:rsidRPr="006254C7">
        <w:rPr>
          <w:rFonts w:ascii="Times New Roman" w:hAnsi="Times New Roman" w:cs="Times New Roman"/>
        </w:rPr>
        <w:t xml:space="preserve">the 2014 Act </w:t>
      </w:r>
      <w:r w:rsidRPr="006254C7">
        <w:rPr>
          <w:rFonts w:ascii="Times New Roman" w:hAnsi="Times New Roman" w:cs="Times New Roman"/>
        </w:rPr>
        <w:t xml:space="preserve">are </w:t>
      </w:r>
      <w:proofErr w:type="gramStart"/>
      <w:r w:rsidRPr="006254C7">
        <w:rPr>
          <w:rFonts w:ascii="Times New Roman" w:hAnsi="Times New Roman" w:cs="Times New Roman"/>
        </w:rPr>
        <w:t>similar to</w:t>
      </w:r>
      <w:proofErr w:type="gramEnd"/>
      <w:r w:rsidRPr="006254C7">
        <w:rPr>
          <w:rFonts w:ascii="Times New Roman" w:hAnsi="Times New Roman" w:cs="Times New Roman"/>
        </w:rPr>
        <w:t xml:space="preserve"> ASBOs in some respects.</w:t>
      </w:r>
    </w:p>
    <w:p w14:paraId="76E0C2A4" w14:textId="77777777" w:rsidR="00DA3238" w:rsidRPr="006254C7" w:rsidRDefault="00DA3238" w:rsidP="00840E0F">
      <w:pPr>
        <w:spacing w:after="0" w:line="360" w:lineRule="auto"/>
        <w:rPr>
          <w:rFonts w:ascii="Times New Roman" w:hAnsi="Times New Roman" w:cs="Times New Roman"/>
        </w:rPr>
      </w:pPr>
    </w:p>
    <w:p w14:paraId="27980DB5"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lastRenderedPageBreak/>
        <w:t>Northern Ireland has retained ASBOs. These can be imposed to stop a person’s behaviour, criminal or not, which causes harassment, alarm or distress to one or more people not in the person’s household. They can be imposed on an adult</w:t>
      </w:r>
      <w:r w:rsidR="00D2437B" w:rsidRPr="006254C7">
        <w:rPr>
          <w:rFonts w:ascii="Times New Roman" w:hAnsi="Times New Roman" w:cs="Times New Roman"/>
        </w:rPr>
        <w:t>,</w:t>
      </w:r>
      <w:r w:rsidRPr="006254C7">
        <w:rPr>
          <w:rFonts w:ascii="Times New Roman" w:hAnsi="Times New Roman" w:cs="Times New Roman"/>
        </w:rPr>
        <w:t xml:space="preserve"> or a </w:t>
      </w:r>
      <w:r w:rsidR="00FF4F4D" w:rsidRPr="006254C7">
        <w:rPr>
          <w:rFonts w:ascii="Times New Roman" w:hAnsi="Times New Roman" w:cs="Times New Roman"/>
        </w:rPr>
        <w:t xml:space="preserve">child </w:t>
      </w:r>
      <w:r w:rsidRPr="006254C7">
        <w:rPr>
          <w:rFonts w:ascii="Times New Roman" w:hAnsi="Times New Roman" w:cs="Times New Roman"/>
        </w:rPr>
        <w:t xml:space="preserve">aged 10 or </w:t>
      </w:r>
      <w:r w:rsidR="00FF4F4D" w:rsidRPr="006254C7">
        <w:rPr>
          <w:rFonts w:ascii="Times New Roman" w:hAnsi="Times New Roman" w:cs="Times New Roman"/>
        </w:rPr>
        <w:t>older</w:t>
      </w:r>
      <w:r w:rsidRPr="006254C7">
        <w:rPr>
          <w:rFonts w:ascii="Times New Roman" w:hAnsi="Times New Roman" w:cs="Times New Roman"/>
        </w:rPr>
        <w:t>.</w:t>
      </w:r>
    </w:p>
    <w:p w14:paraId="0F52A39C" w14:textId="77777777" w:rsidR="00DA3238" w:rsidRPr="006254C7" w:rsidRDefault="00DA3238" w:rsidP="00840E0F">
      <w:pPr>
        <w:spacing w:after="0" w:line="360" w:lineRule="auto"/>
        <w:rPr>
          <w:rFonts w:ascii="Times New Roman" w:hAnsi="Times New Roman" w:cs="Times New Roman"/>
        </w:rPr>
      </w:pPr>
    </w:p>
    <w:p w14:paraId="705B5CC1" w14:textId="77777777" w:rsidR="00DA3238"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The </w:t>
      </w:r>
      <w:r w:rsidR="00FF4F4D" w:rsidRPr="006254C7">
        <w:rPr>
          <w:rFonts w:ascii="Times New Roman" w:hAnsi="Times New Roman" w:cs="Times New Roman"/>
        </w:rPr>
        <w:t xml:space="preserve">ASBO may be imposed </w:t>
      </w:r>
      <w:r w:rsidRPr="006254C7">
        <w:rPr>
          <w:rFonts w:ascii="Times New Roman" w:hAnsi="Times New Roman" w:cs="Times New Roman"/>
        </w:rPr>
        <w:t xml:space="preserve">to stop the person engaging in activity which may lead to crime. A persistent shoplifter can, by means of an ASBO, be banned from going into any shop. ASBOs have banned </w:t>
      </w:r>
      <w:r w:rsidR="00FF4F4D" w:rsidRPr="006254C7">
        <w:rPr>
          <w:rFonts w:ascii="Times New Roman" w:hAnsi="Times New Roman" w:cs="Times New Roman"/>
        </w:rPr>
        <w:t>teenagers f</w:t>
      </w:r>
      <w:r w:rsidRPr="006254C7">
        <w:rPr>
          <w:rFonts w:ascii="Times New Roman" w:hAnsi="Times New Roman" w:cs="Times New Roman"/>
        </w:rPr>
        <w:t xml:space="preserve">rom entering streets where they habitually </w:t>
      </w:r>
      <w:r w:rsidR="00FF4F4D" w:rsidRPr="006254C7">
        <w:rPr>
          <w:rFonts w:ascii="Times New Roman" w:hAnsi="Times New Roman" w:cs="Times New Roman"/>
        </w:rPr>
        <w:t xml:space="preserve">have </w:t>
      </w:r>
      <w:r w:rsidRPr="006254C7">
        <w:rPr>
          <w:rFonts w:ascii="Times New Roman" w:hAnsi="Times New Roman" w:cs="Times New Roman"/>
        </w:rPr>
        <w:t>been creating a nuisance</w:t>
      </w:r>
      <w:r w:rsidR="00FF4F4D" w:rsidRPr="006254C7">
        <w:rPr>
          <w:rFonts w:ascii="Times New Roman" w:hAnsi="Times New Roman" w:cs="Times New Roman"/>
        </w:rPr>
        <w:t xml:space="preserve">. </w:t>
      </w:r>
    </w:p>
    <w:p w14:paraId="7C024415" w14:textId="77777777" w:rsidR="00FF4F4D" w:rsidRPr="006254C7" w:rsidRDefault="00FF4F4D" w:rsidP="00840E0F">
      <w:pPr>
        <w:spacing w:after="0" w:line="360" w:lineRule="auto"/>
        <w:rPr>
          <w:rFonts w:ascii="Times New Roman" w:hAnsi="Times New Roman" w:cs="Times New Roman"/>
        </w:rPr>
      </w:pPr>
    </w:p>
    <w:p w14:paraId="7DFAD016"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An ASBO is an order made in civil law, but breaching it is a criminal offence. So, for example, if a person banned from any shop ignores the ban, this is an </w:t>
      </w:r>
      <w:proofErr w:type="gramStart"/>
      <w:r w:rsidRPr="006254C7">
        <w:rPr>
          <w:rFonts w:ascii="Times New Roman" w:hAnsi="Times New Roman" w:cs="Times New Roman"/>
        </w:rPr>
        <w:t>offence in itself, even</w:t>
      </w:r>
      <w:proofErr w:type="gramEnd"/>
      <w:r w:rsidRPr="006254C7">
        <w:rPr>
          <w:rFonts w:ascii="Times New Roman" w:hAnsi="Times New Roman" w:cs="Times New Roman"/>
        </w:rPr>
        <w:t xml:space="preserve"> if he/she cannot be proved to have shoplifted there. The minimum duration of an ASBO is two years.</w:t>
      </w:r>
    </w:p>
    <w:p w14:paraId="1A0DE2F1" w14:textId="77777777" w:rsidR="00FF4F4D" w:rsidRPr="006254C7" w:rsidRDefault="00FF4F4D" w:rsidP="00840E0F">
      <w:pPr>
        <w:spacing w:after="0" w:line="360" w:lineRule="auto"/>
        <w:rPr>
          <w:rFonts w:ascii="Times New Roman" w:hAnsi="Times New Roman" w:cs="Times New Roman"/>
        </w:rPr>
      </w:pPr>
    </w:p>
    <w:p w14:paraId="21C7F046"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There are two main types of court hearing which can impose an </w:t>
      </w:r>
      <w:r w:rsidR="00FF4F4D" w:rsidRPr="006254C7">
        <w:rPr>
          <w:rFonts w:ascii="Times New Roman" w:hAnsi="Times New Roman" w:cs="Times New Roman"/>
        </w:rPr>
        <w:t xml:space="preserve">ASBO on a child. </w:t>
      </w:r>
    </w:p>
    <w:p w14:paraId="0E59742A" w14:textId="77777777" w:rsidR="005C2C4D" w:rsidRDefault="005C2C4D" w:rsidP="00840E0F">
      <w:pPr>
        <w:spacing w:after="0" w:line="360" w:lineRule="auto"/>
        <w:rPr>
          <w:rFonts w:ascii="Times New Roman" w:hAnsi="Times New Roman" w:cs="Times New Roman"/>
          <w:bCs/>
          <w:i/>
          <w:iCs/>
        </w:rPr>
      </w:pPr>
    </w:p>
    <w:p w14:paraId="18CA34B8" w14:textId="77777777" w:rsidR="00217362" w:rsidRPr="006254C7" w:rsidRDefault="00217362" w:rsidP="00840E0F">
      <w:pPr>
        <w:spacing w:after="0" w:line="360" w:lineRule="auto"/>
        <w:rPr>
          <w:rFonts w:ascii="Times New Roman" w:hAnsi="Times New Roman" w:cs="Times New Roman"/>
          <w:i/>
          <w:iCs/>
        </w:rPr>
      </w:pPr>
      <w:r w:rsidRPr="006254C7">
        <w:rPr>
          <w:rFonts w:ascii="Times New Roman" w:hAnsi="Times New Roman" w:cs="Times New Roman"/>
          <w:bCs/>
          <w:i/>
          <w:iCs/>
        </w:rPr>
        <w:t>ASBO applications in civil proceedings in magistrates</w:t>
      </w:r>
      <w:r w:rsidR="00834665" w:rsidRPr="006254C7">
        <w:rPr>
          <w:rFonts w:ascii="Times New Roman" w:hAnsi="Times New Roman" w:cs="Times New Roman"/>
          <w:bCs/>
          <w:i/>
          <w:iCs/>
        </w:rPr>
        <w:t>’</w:t>
      </w:r>
      <w:r w:rsidRPr="006254C7">
        <w:rPr>
          <w:rFonts w:ascii="Times New Roman" w:hAnsi="Times New Roman" w:cs="Times New Roman"/>
          <w:bCs/>
          <w:i/>
          <w:iCs/>
        </w:rPr>
        <w:t xml:space="preserve"> </w:t>
      </w:r>
      <w:r w:rsidR="00834665" w:rsidRPr="006254C7">
        <w:rPr>
          <w:rFonts w:ascii="Times New Roman" w:hAnsi="Times New Roman" w:cs="Times New Roman"/>
          <w:bCs/>
          <w:i/>
          <w:iCs/>
        </w:rPr>
        <w:t xml:space="preserve">or county </w:t>
      </w:r>
      <w:r w:rsidRPr="006254C7">
        <w:rPr>
          <w:rFonts w:ascii="Times New Roman" w:hAnsi="Times New Roman" w:cs="Times New Roman"/>
          <w:bCs/>
          <w:i/>
          <w:iCs/>
        </w:rPr>
        <w:t>courts</w:t>
      </w:r>
    </w:p>
    <w:p w14:paraId="205538EF"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An (adult) magistrates</w:t>
      </w:r>
      <w:r w:rsidR="00834665" w:rsidRPr="006254C7">
        <w:rPr>
          <w:rFonts w:ascii="Times New Roman" w:hAnsi="Times New Roman" w:cs="Times New Roman"/>
        </w:rPr>
        <w:t>’</w:t>
      </w:r>
      <w:r w:rsidRPr="006254C7">
        <w:rPr>
          <w:rFonts w:ascii="Times New Roman" w:hAnsi="Times New Roman" w:cs="Times New Roman"/>
        </w:rPr>
        <w:t xml:space="preserve"> court, sitting in civil proceedings, can impose an ASBO on an adult or </w:t>
      </w:r>
      <w:r w:rsidR="006B77C6" w:rsidRPr="006254C7">
        <w:rPr>
          <w:rFonts w:ascii="Times New Roman" w:hAnsi="Times New Roman" w:cs="Times New Roman"/>
        </w:rPr>
        <w:t xml:space="preserve">child, </w:t>
      </w:r>
      <w:r w:rsidRPr="006254C7">
        <w:rPr>
          <w:rFonts w:ascii="Times New Roman" w:hAnsi="Times New Roman" w:cs="Times New Roman"/>
        </w:rPr>
        <w:t xml:space="preserve">if persuaded to do so by an application by, for example, a local authority, </w:t>
      </w:r>
      <w:r w:rsidR="006B77C6" w:rsidRPr="006254C7">
        <w:rPr>
          <w:rFonts w:ascii="Times New Roman" w:hAnsi="Times New Roman" w:cs="Times New Roman"/>
        </w:rPr>
        <w:t xml:space="preserve">the </w:t>
      </w:r>
      <w:r w:rsidRPr="006254C7">
        <w:rPr>
          <w:rFonts w:ascii="Times New Roman" w:hAnsi="Times New Roman" w:cs="Times New Roman"/>
        </w:rPr>
        <w:t>Northern Ireland Housing Executive or the police. County courts have similar powers to make ASBOs.</w:t>
      </w:r>
    </w:p>
    <w:p w14:paraId="0075E43F" w14:textId="77777777" w:rsidR="00135230" w:rsidRPr="006254C7" w:rsidRDefault="00135230" w:rsidP="00840E0F">
      <w:pPr>
        <w:spacing w:after="0" w:line="360" w:lineRule="auto"/>
        <w:rPr>
          <w:rFonts w:ascii="Times New Roman" w:hAnsi="Times New Roman" w:cs="Times New Roman"/>
        </w:rPr>
      </w:pPr>
    </w:p>
    <w:p w14:paraId="45C1F9F0"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There is no automatic ban on the media identifying a </w:t>
      </w:r>
      <w:r w:rsidR="006B77C6" w:rsidRPr="006254C7">
        <w:rPr>
          <w:rFonts w:ascii="Times New Roman" w:hAnsi="Times New Roman" w:cs="Times New Roman"/>
        </w:rPr>
        <w:t xml:space="preserve">child </w:t>
      </w:r>
      <w:r w:rsidRPr="006254C7">
        <w:rPr>
          <w:rFonts w:ascii="Times New Roman" w:hAnsi="Times New Roman" w:cs="Times New Roman"/>
        </w:rPr>
        <w:t xml:space="preserve">in a report of an ASBO application in a magistrates or county court, </w:t>
      </w:r>
      <w:proofErr w:type="gramStart"/>
      <w:r w:rsidRPr="006254C7">
        <w:rPr>
          <w:rFonts w:ascii="Times New Roman" w:hAnsi="Times New Roman" w:cs="Times New Roman"/>
        </w:rPr>
        <w:t>whether or not</w:t>
      </w:r>
      <w:proofErr w:type="gramEnd"/>
      <w:r w:rsidRPr="006254C7">
        <w:rPr>
          <w:rFonts w:ascii="Times New Roman" w:hAnsi="Times New Roman" w:cs="Times New Roman"/>
        </w:rPr>
        <w:t xml:space="preserve"> it results in an ASBO. But Article 8 (1) of the Anti-Social Behaviour (Northern Ireland) 2004 (SI 2004/1988) gives courts discretion to </w:t>
      </w:r>
      <w:r w:rsidR="006B77C6" w:rsidRPr="006254C7">
        <w:rPr>
          <w:rFonts w:ascii="Times New Roman" w:hAnsi="Times New Roman" w:cs="Times New Roman"/>
        </w:rPr>
        <w:t xml:space="preserve">ban any report of </w:t>
      </w:r>
      <w:r w:rsidRPr="006254C7">
        <w:rPr>
          <w:rFonts w:ascii="Times New Roman" w:hAnsi="Times New Roman" w:cs="Times New Roman"/>
        </w:rPr>
        <w:t xml:space="preserve">proceedings for, or in relation to, an ASBO </w:t>
      </w:r>
      <w:r w:rsidR="0006304C" w:rsidRPr="006254C7">
        <w:rPr>
          <w:rFonts w:ascii="Times New Roman" w:hAnsi="Times New Roman" w:cs="Times New Roman"/>
        </w:rPr>
        <w:t xml:space="preserve">against a child </w:t>
      </w:r>
      <w:r w:rsidR="00F06A05" w:rsidRPr="006254C7">
        <w:rPr>
          <w:rFonts w:ascii="Times New Roman" w:hAnsi="Times New Roman" w:cs="Times New Roman"/>
        </w:rPr>
        <w:t xml:space="preserve">from </w:t>
      </w:r>
      <w:r w:rsidR="0006304C" w:rsidRPr="006254C7">
        <w:rPr>
          <w:rFonts w:ascii="Times New Roman" w:hAnsi="Times New Roman" w:cs="Times New Roman"/>
        </w:rPr>
        <w:t xml:space="preserve">identifying </w:t>
      </w:r>
      <w:r w:rsidR="00F30A12" w:rsidRPr="006254C7">
        <w:rPr>
          <w:rFonts w:ascii="Times New Roman" w:hAnsi="Times New Roman" w:cs="Times New Roman"/>
        </w:rPr>
        <w:t xml:space="preserve">him or her. </w:t>
      </w:r>
      <w:r w:rsidR="004E1506" w:rsidRPr="006254C7">
        <w:rPr>
          <w:rFonts w:ascii="Times New Roman" w:hAnsi="Times New Roman" w:cs="Times New Roman"/>
        </w:rPr>
        <w:t xml:space="preserve">An </w:t>
      </w:r>
      <w:r w:rsidR="00F30A12" w:rsidRPr="006254C7">
        <w:rPr>
          <w:rFonts w:ascii="Times New Roman" w:hAnsi="Times New Roman" w:cs="Times New Roman"/>
        </w:rPr>
        <w:t>A</w:t>
      </w:r>
      <w:r w:rsidRPr="006254C7">
        <w:rPr>
          <w:rFonts w:ascii="Times New Roman" w:hAnsi="Times New Roman" w:cs="Times New Roman"/>
        </w:rPr>
        <w:t xml:space="preserve">rticle 8 </w:t>
      </w:r>
      <w:r w:rsidR="00F06A05" w:rsidRPr="006254C7">
        <w:rPr>
          <w:rFonts w:ascii="Times New Roman" w:hAnsi="Times New Roman" w:cs="Times New Roman"/>
        </w:rPr>
        <w:t xml:space="preserve">(1) </w:t>
      </w:r>
      <w:r w:rsidR="004E1506" w:rsidRPr="006254C7">
        <w:rPr>
          <w:rFonts w:ascii="Times New Roman" w:hAnsi="Times New Roman" w:cs="Times New Roman"/>
        </w:rPr>
        <w:t xml:space="preserve">order </w:t>
      </w:r>
      <w:r w:rsidR="00F30A12" w:rsidRPr="006254C7">
        <w:rPr>
          <w:rFonts w:ascii="Times New Roman" w:hAnsi="Times New Roman" w:cs="Times New Roman"/>
        </w:rPr>
        <w:t xml:space="preserve">can be made whether or not the ASBO is imposed, and </w:t>
      </w:r>
      <w:r w:rsidR="00F06A05" w:rsidRPr="006254C7">
        <w:rPr>
          <w:rFonts w:ascii="Times New Roman" w:hAnsi="Times New Roman" w:cs="Times New Roman"/>
        </w:rPr>
        <w:t xml:space="preserve">normally </w:t>
      </w:r>
      <w:r w:rsidRPr="006254C7">
        <w:rPr>
          <w:rFonts w:ascii="Times New Roman" w:hAnsi="Times New Roman" w:cs="Times New Roman"/>
        </w:rPr>
        <w:t xml:space="preserve">has the same </w:t>
      </w:r>
      <w:r w:rsidR="004E1506" w:rsidRPr="006254C7">
        <w:rPr>
          <w:rFonts w:ascii="Times New Roman" w:hAnsi="Times New Roman" w:cs="Times New Roman"/>
        </w:rPr>
        <w:t xml:space="preserve">anonymity </w:t>
      </w:r>
      <w:r w:rsidRPr="006254C7">
        <w:rPr>
          <w:rFonts w:ascii="Times New Roman" w:hAnsi="Times New Roman" w:cs="Times New Roman"/>
        </w:rPr>
        <w:t xml:space="preserve">scope as an order made under Article 22 (1) of the Criminal Justice (Children) (Northern Ireland) Order 1998, see </w:t>
      </w:r>
      <w:r w:rsidR="00011A63" w:rsidRPr="006254C7">
        <w:rPr>
          <w:rFonts w:ascii="Times New Roman" w:hAnsi="Times New Roman" w:cs="Times New Roman"/>
        </w:rPr>
        <w:t xml:space="preserve">above: </w:t>
      </w:r>
      <w:r w:rsidRPr="006254C7">
        <w:rPr>
          <w:rFonts w:ascii="Times New Roman" w:hAnsi="Times New Roman" w:cs="Times New Roman"/>
        </w:rPr>
        <w:t xml:space="preserve">that is, the report must not reveal the name, address or school of the </w:t>
      </w:r>
      <w:r w:rsidR="00F06A05" w:rsidRPr="006254C7">
        <w:rPr>
          <w:rFonts w:ascii="Times New Roman" w:hAnsi="Times New Roman" w:cs="Times New Roman"/>
        </w:rPr>
        <w:t xml:space="preserve">child, </w:t>
      </w:r>
      <w:r w:rsidRPr="006254C7">
        <w:rPr>
          <w:rFonts w:ascii="Times New Roman" w:hAnsi="Times New Roman" w:cs="Times New Roman"/>
        </w:rPr>
        <w:t xml:space="preserve">or include any particulars likely to lead to the identification of him/her, and </w:t>
      </w:r>
      <w:r w:rsidR="00F06A05" w:rsidRPr="006254C7">
        <w:rPr>
          <w:rFonts w:ascii="Times New Roman" w:hAnsi="Times New Roman" w:cs="Times New Roman"/>
        </w:rPr>
        <w:t xml:space="preserve">the report </w:t>
      </w:r>
      <w:r w:rsidR="004E1506" w:rsidRPr="006254C7">
        <w:rPr>
          <w:rFonts w:ascii="Times New Roman" w:hAnsi="Times New Roman" w:cs="Times New Roman"/>
        </w:rPr>
        <w:t xml:space="preserve">must not include any picture which is or includes </w:t>
      </w:r>
      <w:r w:rsidRPr="006254C7">
        <w:rPr>
          <w:rFonts w:ascii="Times New Roman" w:hAnsi="Times New Roman" w:cs="Times New Roman"/>
        </w:rPr>
        <w:t>a picture of him/her.</w:t>
      </w:r>
    </w:p>
    <w:p w14:paraId="3D9E36BE" w14:textId="77777777" w:rsidR="00135230" w:rsidRPr="006254C7" w:rsidRDefault="00135230" w:rsidP="00840E0F">
      <w:pPr>
        <w:spacing w:after="0" w:line="360" w:lineRule="auto"/>
        <w:rPr>
          <w:rFonts w:ascii="Times New Roman" w:hAnsi="Times New Roman" w:cs="Times New Roman"/>
          <w:bCs/>
          <w:u w:val="single"/>
        </w:rPr>
      </w:pPr>
    </w:p>
    <w:p w14:paraId="79A6F20F" w14:textId="77777777" w:rsidR="00217362" w:rsidRPr="006254C7" w:rsidRDefault="00217362" w:rsidP="00840E0F">
      <w:pPr>
        <w:spacing w:after="0" w:line="360" w:lineRule="auto"/>
        <w:rPr>
          <w:rFonts w:ascii="Times New Roman" w:hAnsi="Times New Roman" w:cs="Times New Roman"/>
          <w:i/>
          <w:iCs/>
        </w:rPr>
      </w:pPr>
      <w:r w:rsidRPr="006254C7">
        <w:rPr>
          <w:rFonts w:ascii="Times New Roman" w:hAnsi="Times New Roman" w:cs="Times New Roman"/>
          <w:bCs/>
          <w:i/>
          <w:iCs/>
        </w:rPr>
        <w:t>ASBO applications in criminal courts</w:t>
      </w:r>
    </w:p>
    <w:p w14:paraId="14A11DE4" w14:textId="5FD394DA"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A criminal court, including a youth court, can impose an ASBO on a defendant it has convicted of a relevant offence, </w:t>
      </w:r>
      <w:proofErr w:type="gramStart"/>
      <w:r w:rsidRPr="006254C7">
        <w:rPr>
          <w:rFonts w:ascii="Times New Roman" w:hAnsi="Times New Roman" w:cs="Times New Roman"/>
        </w:rPr>
        <w:t>whether or not</w:t>
      </w:r>
      <w:proofErr w:type="gramEnd"/>
      <w:r w:rsidRPr="006254C7">
        <w:rPr>
          <w:rFonts w:ascii="Times New Roman" w:hAnsi="Times New Roman" w:cs="Times New Roman"/>
        </w:rPr>
        <w:t xml:space="preserve"> any agency has applied for an ASBO. Such a hearing - on whether an ASBO is needed - is a consequence of that conviction (for example, for theft or taking vehicles), and may proceed immediately after that criminal case concludes.</w:t>
      </w:r>
    </w:p>
    <w:p w14:paraId="040471CC" w14:textId="77777777" w:rsidR="00C25151" w:rsidRPr="006254C7" w:rsidRDefault="00C25151" w:rsidP="00840E0F">
      <w:pPr>
        <w:spacing w:after="0" w:line="360" w:lineRule="auto"/>
        <w:rPr>
          <w:rFonts w:ascii="Times New Roman" w:hAnsi="Times New Roman" w:cs="Times New Roman"/>
        </w:rPr>
      </w:pPr>
    </w:p>
    <w:p w14:paraId="398E5AE7"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lastRenderedPageBreak/>
        <w:t xml:space="preserve">This type of ASBO, because of this linkage to the conviction, is sometimes known as a ‘bolt-on’ ASBO (it remains an order made in civil law). In youth courts, the automatic anonymity </w:t>
      </w:r>
      <w:r w:rsidR="00B026B8" w:rsidRPr="006254C7">
        <w:rPr>
          <w:rFonts w:ascii="Times New Roman" w:hAnsi="Times New Roman" w:cs="Times New Roman"/>
        </w:rPr>
        <w:t xml:space="preserve">provided </w:t>
      </w:r>
      <w:r w:rsidRPr="006254C7">
        <w:rPr>
          <w:rFonts w:ascii="Times New Roman" w:hAnsi="Times New Roman" w:cs="Times New Roman"/>
        </w:rPr>
        <w:t xml:space="preserve">by Article 22 (2) of the Criminal Justice (Children) </w:t>
      </w:r>
      <w:r w:rsidR="00170B38" w:rsidRPr="006254C7">
        <w:rPr>
          <w:rFonts w:ascii="Times New Roman" w:hAnsi="Times New Roman" w:cs="Times New Roman"/>
        </w:rPr>
        <w:t>(Northern Ireland) Order 1998</w:t>
      </w:r>
      <w:r w:rsidR="00B026B8" w:rsidRPr="006254C7">
        <w:rPr>
          <w:rFonts w:ascii="Times New Roman" w:hAnsi="Times New Roman" w:cs="Times New Roman"/>
        </w:rPr>
        <w:t xml:space="preserve">, explained above, </w:t>
      </w:r>
      <w:r w:rsidRPr="006254C7">
        <w:rPr>
          <w:rFonts w:ascii="Times New Roman" w:hAnsi="Times New Roman" w:cs="Times New Roman"/>
        </w:rPr>
        <w:t xml:space="preserve">prevents the media identifying the </w:t>
      </w:r>
      <w:r w:rsidR="00CD6BD1" w:rsidRPr="006254C7">
        <w:rPr>
          <w:rFonts w:ascii="Times New Roman" w:hAnsi="Times New Roman" w:cs="Times New Roman"/>
        </w:rPr>
        <w:t xml:space="preserve">child </w:t>
      </w:r>
      <w:r w:rsidRPr="006254C7">
        <w:rPr>
          <w:rFonts w:ascii="Times New Roman" w:hAnsi="Times New Roman" w:cs="Times New Roman"/>
        </w:rPr>
        <w:t xml:space="preserve">defendant and any </w:t>
      </w:r>
      <w:r w:rsidR="00CD6BD1" w:rsidRPr="006254C7">
        <w:rPr>
          <w:rFonts w:ascii="Times New Roman" w:hAnsi="Times New Roman" w:cs="Times New Roman"/>
        </w:rPr>
        <w:t xml:space="preserve">child </w:t>
      </w:r>
      <w:r w:rsidRPr="006254C7">
        <w:rPr>
          <w:rFonts w:ascii="Times New Roman" w:hAnsi="Times New Roman" w:cs="Times New Roman"/>
        </w:rPr>
        <w:t>witness</w:t>
      </w:r>
      <w:r w:rsidR="00B026B8" w:rsidRPr="006254C7">
        <w:rPr>
          <w:rFonts w:ascii="Times New Roman" w:hAnsi="Times New Roman" w:cs="Times New Roman"/>
        </w:rPr>
        <w:t xml:space="preserve"> or child victim/alleged victim </w:t>
      </w:r>
      <w:r w:rsidRPr="006254C7">
        <w:rPr>
          <w:rFonts w:ascii="Times New Roman" w:hAnsi="Times New Roman" w:cs="Times New Roman"/>
        </w:rPr>
        <w:t xml:space="preserve">in any report of the criminal court case which precedes the ‘bolt-on’ ASBO hearing, unless the court </w:t>
      </w:r>
      <w:r w:rsidR="00B026B8" w:rsidRPr="006254C7">
        <w:rPr>
          <w:rFonts w:ascii="Times New Roman" w:hAnsi="Times New Roman" w:cs="Times New Roman"/>
        </w:rPr>
        <w:t xml:space="preserve">or the Secretary of State </w:t>
      </w:r>
      <w:r w:rsidR="00260BA8" w:rsidRPr="006254C7">
        <w:rPr>
          <w:rFonts w:ascii="Times New Roman" w:hAnsi="Times New Roman" w:cs="Times New Roman"/>
        </w:rPr>
        <w:t>l</w:t>
      </w:r>
      <w:r w:rsidR="00CD6BD1" w:rsidRPr="006254C7">
        <w:rPr>
          <w:rFonts w:ascii="Times New Roman" w:hAnsi="Times New Roman" w:cs="Times New Roman"/>
        </w:rPr>
        <w:t xml:space="preserve">ifts a child’s Article 22 (2) </w:t>
      </w:r>
      <w:r w:rsidRPr="006254C7">
        <w:rPr>
          <w:rFonts w:ascii="Times New Roman" w:hAnsi="Times New Roman" w:cs="Times New Roman"/>
        </w:rPr>
        <w:t>anonymity as regards that criminal case.</w:t>
      </w:r>
    </w:p>
    <w:p w14:paraId="254227D0" w14:textId="77777777" w:rsidR="002E774C" w:rsidRPr="006254C7" w:rsidRDefault="002E774C" w:rsidP="00840E0F">
      <w:pPr>
        <w:spacing w:after="0" w:line="360" w:lineRule="auto"/>
        <w:rPr>
          <w:rFonts w:ascii="Times New Roman" w:hAnsi="Times New Roman" w:cs="Times New Roman"/>
        </w:rPr>
      </w:pPr>
    </w:p>
    <w:p w14:paraId="75FE0C82"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But if in a subsequent hearing the youth court decides to impose a ‘bolt on’ ASBO on the convicted </w:t>
      </w:r>
      <w:r w:rsidR="00260BA8" w:rsidRPr="006254C7">
        <w:rPr>
          <w:rFonts w:ascii="Times New Roman" w:hAnsi="Times New Roman" w:cs="Times New Roman"/>
        </w:rPr>
        <w:t xml:space="preserve">child, </w:t>
      </w:r>
      <w:r w:rsidRPr="006254C7">
        <w:rPr>
          <w:rFonts w:ascii="Times New Roman" w:hAnsi="Times New Roman" w:cs="Times New Roman"/>
        </w:rPr>
        <w:t xml:space="preserve">a media report may be able to identify him/her in this respect. Article 8 (4) of the 2004 Order states that anonymity under Article 22 of the 1998 Order does not apply ‘in so far as the proceedings relate to the making of the </w:t>
      </w:r>
      <w:r w:rsidR="00A72177" w:rsidRPr="006254C7">
        <w:rPr>
          <w:rFonts w:ascii="Times New Roman" w:hAnsi="Times New Roman" w:cs="Times New Roman"/>
        </w:rPr>
        <w:t xml:space="preserve">[ASBO] </w:t>
      </w:r>
      <w:r w:rsidRPr="006254C7">
        <w:rPr>
          <w:rFonts w:ascii="Times New Roman" w:hAnsi="Times New Roman" w:cs="Times New Roman"/>
        </w:rPr>
        <w:t xml:space="preserve">order’, so the default position is that the </w:t>
      </w:r>
      <w:r w:rsidR="00702B6A" w:rsidRPr="006254C7">
        <w:rPr>
          <w:rFonts w:ascii="Times New Roman" w:hAnsi="Times New Roman" w:cs="Times New Roman"/>
        </w:rPr>
        <w:t xml:space="preserve">child </w:t>
      </w:r>
      <w:r w:rsidRPr="006254C7">
        <w:rPr>
          <w:rFonts w:ascii="Times New Roman" w:hAnsi="Times New Roman" w:cs="Times New Roman"/>
        </w:rPr>
        <w:t xml:space="preserve">can be identified </w:t>
      </w:r>
      <w:r w:rsidR="005C2C4D">
        <w:rPr>
          <w:rFonts w:ascii="Times New Roman" w:hAnsi="Times New Roman" w:cs="Times New Roman"/>
        </w:rPr>
        <w:t xml:space="preserve">in a report of the proceedings </w:t>
      </w:r>
      <w:r w:rsidRPr="006254C7">
        <w:rPr>
          <w:rFonts w:ascii="Times New Roman" w:hAnsi="Times New Roman" w:cs="Times New Roman"/>
        </w:rPr>
        <w:t>if and only if the ASBO is imposed</w:t>
      </w:r>
      <w:r w:rsidR="00702B6A" w:rsidRPr="006254C7">
        <w:rPr>
          <w:rFonts w:ascii="Times New Roman" w:hAnsi="Times New Roman" w:cs="Times New Roman"/>
        </w:rPr>
        <w:t xml:space="preserve"> on him/her. </w:t>
      </w:r>
      <w:r w:rsidRPr="006254C7">
        <w:rPr>
          <w:rFonts w:ascii="Times New Roman" w:hAnsi="Times New Roman" w:cs="Times New Roman"/>
        </w:rPr>
        <w:t xml:space="preserve">Even if an ASBO is imposed, Article 8 (1) of 2004 Order gives the youth court discretion to ban the media from identifying that juvenile. See above for the </w:t>
      </w:r>
      <w:r w:rsidR="00343FE8" w:rsidRPr="006254C7">
        <w:rPr>
          <w:rFonts w:ascii="Times New Roman" w:hAnsi="Times New Roman" w:cs="Times New Roman"/>
        </w:rPr>
        <w:t xml:space="preserve">normal </w:t>
      </w:r>
      <w:r w:rsidRPr="006254C7">
        <w:rPr>
          <w:rFonts w:ascii="Times New Roman" w:hAnsi="Times New Roman" w:cs="Times New Roman"/>
        </w:rPr>
        <w:t>scope of th</w:t>
      </w:r>
      <w:r w:rsidR="00FD2441" w:rsidRPr="006254C7">
        <w:rPr>
          <w:rFonts w:ascii="Times New Roman" w:hAnsi="Times New Roman" w:cs="Times New Roman"/>
        </w:rPr>
        <w:t xml:space="preserve">is reporting </w:t>
      </w:r>
      <w:r w:rsidRPr="006254C7">
        <w:rPr>
          <w:rFonts w:ascii="Times New Roman" w:hAnsi="Times New Roman" w:cs="Times New Roman"/>
        </w:rPr>
        <w:t>restriction</w:t>
      </w:r>
      <w:r w:rsidR="00343FE8" w:rsidRPr="006254C7">
        <w:rPr>
          <w:rFonts w:ascii="Times New Roman" w:hAnsi="Times New Roman" w:cs="Times New Roman"/>
        </w:rPr>
        <w:t xml:space="preserve">, if </w:t>
      </w:r>
      <w:r w:rsidR="00FD2441" w:rsidRPr="006254C7">
        <w:rPr>
          <w:rFonts w:ascii="Times New Roman" w:hAnsi="Times New Roman" w:cs="Times New Roman"/>
        </w:rPr>
        <w:t>it is i</w:t>
      </w:r>
      <w:r w:rsidR="001A0F83" w:rsidRPr="006254C7">
        <w:rPr>
          <w:rFonts w:ascii="Times New Roman" w:hAnsi="Times New Roman" w:cs="Times New Roman"/>
        </w:rPr>
        <w:t xml:space="preserve">mposed. </w:t>
      </w:r>
    </w:p>
    <w:p w14:paraId="2E32CF0A" w14:textId="77777777" w:rsidR="002E774C" w:rsidRPr="006254C7" w:rsidRDefault="002E774C" w:rsidP="00840E0F">
      <w:pPr>
        <w:spacing w:after="0" w:line="360" w:lineRule="auto"/>
        <w:rPr>
          <w:rFonts w:ascii="Times New Roman" w:hAnsi="Times New Roman" w:cs="Times New Roman"/>
        </w:rPr>
      </w:pPr>
    </w:p>
    <w:p w14:paraId="6E3D7731" w14:textId="5CEE20FB"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It should be remembered that under the 1998 Order</w:t>
      </w:r>
      <w:r w:rsidR="00CE07EE">
        <w:rPr>
          <w:rFonts w:ascii="Times New Roman" w:hAnsi="Times New Roman" w:cs="Times New Roman"/>
        </w:rPr>
        <w:t>,</w:t>
      </w:r>
      <w:r w:rsidRPr="006254C7">
        <w:rPr>
          <w:rFonts w:ascii="Times New Roman" w:hAnsi="Times New Roman" w:cs="Times New Roman"/>
        </w:rPr>
        <w:t xml:space="preserve"> Article 22 (2) anonymity automatically applies to any other </w:t>
      </w:r>
      <w:r w:rsidR="00A72177" w:rsidRPr="006254C7">
        <w:rPr>
          <w:rFonts w:ascii="Times New Roman" w:hAnsi="Times New Roman" w:cs="Times New Roman"/>
        </w:rPr>
        <w:t xml:space="preserve">child </w:t>
      </w:r>
      <w:r w:rsidRPr="006254C7">
        <w:rPr>
          <w:rFonts w:ascii="Times New Roman" w:hAnsi="Times New Roman" w:cs="Times New Roman"/>
        </w:rPr>
        <w:t xml:space="preserve">concerned in such ASBO proceedings at a youth court, for example as a witness, </w:t>
      </w:r>
      <w:proofErr w:type="gramStart"/>
      <w:r w:rsidRPr="006254C7">
        <w:rPr>
          <w:rFonts w:ascii="Times New Roman" w:hAnsi="Times New Roman" w:cs="Times New Roman"/>
        </w:rPr>
        <w:t>whether or not</w:t>
      </w:r>
      <w:proofErr w:type="gramEnd"/>
      <w:r w:rsidRPr="006254C7">
        <w:rPr>
          <w:rFonts w:ascii="Times New Roman" w:hAnsi="Times New Roman" w:cs="Times New Roman"/>
        </w:rPr>
        <w:t xml:space="preserve"> an ASBO is made.</w:t>
      </w:r>
    </w:p>
    <w:p w14:paraId="4712745B" w14:textId="77777777" w:rsidR="002E774C" w:rsidRPr="006254C7" w:rsidRDefault="002E774C" w:rsidP="00840E0F">
      <w:pPr>
        <w:spacing w:after="0" w:line="360" w:lineRule="auto"/>
        <w:rPr>
          <w:rFonts w:ascii="Times New Roman" w:hAnsi="Times New Roman" w:cs="Times New Roman"/>
          <w:i/>
          <w:iCs/>
        </w:rPr>
      </w:pPr>
    </w:p>
    <w:p w14:paraId="2A06B415" w14:textId="42F3BBF9" w:rsidR="00217362" w:rsidRPr="006254C7" w:rsidRDefault="005377C9" w:rsidP="00840E0F">
      <w:pPr>
        <w:spacing w:after="0" w:line="360" w:lineRule="auto"/>
        <w:rPr>
          <w:rFonts w:ascii="Times New Roman" w:hAnsi="Times New Roman" w:cs="Times New Roman"/>
        </w:rPr>
      </w:pPr>
      <w:r w:rsidRPr="006254C7">
        <w:rPr>
          <w:rFonts w:ascii="Times New Roman" w:hAnsi="Times New Roman" w:cs="Times New Roman"/>
        </w:rPr>
        <w:t xml:space="preserve">The Additional Material for </w:t>
      </w:r>
      <w:proofErr w:type="spellStart"/>
      <w:r w:rsidRPr="006254C7">
        <w:rPr>
          <w:rFonts w:ascii="Times New Roman" w:hAnsi="Times New Roman" w:cs="Times New Roman"/>
        </w:rPr>
        <w:t>ch.</w:t>
      </w:r>
      <w:proofErr w:type="spellEnd"/>
      <w:r w:rsidRPr="006254C7">
        <w:rPr>
          <w:rFonts w:ascii="Times New Roman" w:hAnsi="Times New Roman" w:cs="Times New Roman"/>
        </w:rPr>
        <w:t xml:space="preserve"> 10 on </w:t>
      </w:r>
      <w:hyperlink r:id="rId19" w:history="1">
        <w:r w:rsidRPr="006254C7">
          <w:rPr>
            <w:rStyle w:val="Hyperlink"/>
            <w:rFonts w:ascii="Times New Roman" w:hAnsi="Times New Roman" w:cs="Times New Roman"/>
            <w:color w:val="auto"/>
            <w:u w:val="none"/>
          </w:rPr>
          <w:t>www.mcnaes.com</w:t>
        </w:r>
      </w:hyperlink>
      <w:r w:rsidRPr="006254C7">
        <w:rPr>
          <w:rFonts w:ascii="Times New Roman" w:hAnsi="Times New Roman" w:cs="Times New Roman"/>
          <w:i/>
          <w:iCs/>
        </w:rPr>
        <w:t xml:space="preserve"> </w:t>
      </w:r>
      <w:r w:rsidR="00217362" w:rsidRPr="006254C7">
        <w:rPr>
          <w:rFonts w:ascii="Times New Roman" w:hAnsi="Times New Roman" w:cs="Times New Roman"/>
        </w:rPr>
        <w:t xml:space="preserve">outlines grounds on which reporters can challenge anonymity being given to </w:t>
      </w:r>
      <w:r w:rsidR="00455E98" w:rsidRPr="006254C7">
        <w:rPr>
          <w:rFonts w:ascii="Times New Roman" w:hAnsi="Times New Roman" w:cs="Times New Roman"/>
        </w:rPr>
        <w:t>children</w:t>
      </w:r>
      <w:r w:rsidR="00217362" w:rsidRPr="006254C7">
        <w:rPr>
          <w:rFonts w:ascii="Times New Roman" w:hAnsi="Times New Roman" w:cs="Times New Roman"/>
        </w:rPr>
        <w:t xml:space="preserve"> made subject to ASBOs</w:t>
      </w:r>
      <w:r w:rsidR="00170B38" w:rsidRPr="006254C7">
        <w:rPr>
          <w:rFonts w:ascii="Times New Roman" w:hAnsi="Times New Roman" w:cs="Times New Roman"/>
        </w:rPr>
        <w:t xml:space="preserve"> (</w:t>
      </w:r>
      <w:r w:rsidR="003719E8">
        <w:rPr>
          <w:rFonts w:ascii="Times New Roman" w:hAnsi="Times New Roman" w:cs="Times New Roman"/>
        </w:rPr>
        <w:t>t</w:t>
      </w:r>
      <w:r w:rsidR="00170B38" w:rsidRPr="006254C7">
        <w:rPr>
          <w:rFonts w:ascii="Times New Roman" w:hAnsi="Times New Roman" w:cs="Times New Roman"/>
        </w:rPr>
        <w:t>he explanation there is given in the context of the English and Welsh provision</w:t>
      </w:r>
      <w:r w:rsidR="00455E98" w:rsidRPr="006254C7">
        <w:rPr>
          <w:rFonts w:ascii="Times New Roman" w:hAnsi="Times New Roman" w:cs="Times New Roman"/>
        </w:rPr>
        <w:t xml:space="preserve"> for inju</w:t>
      </w:r>
      <w:r w:rsidR="00DF4BE8" w:rsidRPr="006254C7">
        <w:rPr>
          <w:rFonts w:ascii="Times New Roman" w:hAnsi="Times New Roman" w:cs="Times New Roman"/>
        </w:rPr>
        <w:t xml:space="preserve">nctions and Criminal Behaviour </w:t>
      </w:r>
      <w:r w:rsidR="00455E98" w:rsidRPr="006254C7">
        <w:rPr>
          <w:rFonts w:ascii="Times New Roman" w:hAnsi="Times New Roman" w:cs="Times New Roman"/>
        </w:rPr>
        <w:t>Orders</w:t>
      </w:r>
      <w:r w:rsidR="00170B38" w:rsidRPr="006254C7">
        <w:rPr>
          <w:rFonts w:ascii="Times New Roman" w:hAnsi="Times New Roman" w:cs="Times New Roman"/>
        </w:rPr>
        <w:t>, but this is very similar</w:t>
      </w:r>
      <w:r w:rsidR="00455E98" w:rsidRPr="006254C7">
        <w:rPr>
          <w:rFonts w:ascii="Times New Roman" w:hAnsi="Times New Roman" w:cs="Times New Roman"/>
        </w:rPr>
        <w:t xml:space="preserve"> provision to the ASBO law</w:t>
      </w:r>
      <w:r w:rsidR="00170B38" w:rsidRPr="006254C7">
        <w:rPr>
          <w:rFonts w:ascii="Times New Roman" w:hAnsi="Times New Roman" w:cs="Times New Roman"/>
        </w:rPr>
        <w:t>).</w:t>
      </w:r>
    </w:p>
    <w:p w14:paraId="5E37481E" w14:textId="77777777" w:rsidR="00217362" w:rsidRPr="006254C7" w:rsidRDefault="00217362" w:rsidP="00840E0F">
      <w:pPr>
        <w:spacing w:after="0" w:line="360" w:lineRule="auto"/>
        <w:rPr>
          <w:rFonts w:ascii="Times New Roman" w:hAnsi="Times New Roman" w:cs="Times New Roman"/>
        </w:rPr>
      </w:pPr>
    </w:p>
    <w:p w14:paraId="09D69379" w14:textId="77777777" w:rsidR="00217362" w:rsidRPr="006254C7" w:rsidRDefault="00217362" w:rsidP="00840E0F">
      <w:pPr>
        <w:spacing w:after="0" w:line="360" w:lineRule="auto"/>
        <w:rPr>
          <w:rFonts w:ascii="Times New Roman" w:hAnsi="Times New Roman" w:cs="Times New Roman"/>
          <w:i/>
        </w:rPr>
      </w:pPr>
      <w:r w:rsidRPr="006254C7">
        <w:rPr>
          <w:rFonts w:ascii="Times New Roman" w:hAnsi="Times New Roman" w:cs="Times New Roman"/>
          <w:i/>
        </w:rPr>
        <w:t>Summary</w:t>
      </w:r>
      <w:r w:rsidR="006B16DA" w:rsidRPr="006254C7">
        <w:rPr>
          <w:rFonts w:ascii="Times New Roman" w:hAnsi="Times New Roman" w:cs="Times New Roman"/>
          <w:i/>
        </w:rPr>
        <w:t xml:space="preserve"> of anonymity provision </w:t>
      </w:r>
      <w:r w:rsidR="00964B35" w:rsidRPr="006254C7">
        <w:rPr>
          <w:rFonts w:ascii="Times New Roman" w:hAnsi="Times New Roman" w:cs="Times New Roman"/>
          <w:i/>
        </w:rPr>
        <w:t xml:space="preserve">for youth court </w:t>
      </w:r>
      <w:r w:rsidR="006B16DA" w:rsidRPr="006254C7">
        <w:rPr>
          <w:rFonts w:ascii="Times New Roman" w:hAnsi="Times New Roman" w:cs="Times New Roman"/>
          <w:i/>
        </w:rPr>
        <w:t xml:space="preserve">applications for an ASBO </w:t>
      </w:r>
    </w:p>
    <w:p w14:paraId="07E44401" w14:textId="65ED709C"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Unless an Article 8 (1) order is made under the 2004 Order, the media can identify a </w:t>
      </w:r>
      <w:r w:rsidR="00455E98" w:rsidRPr="006254C7">
        <w:rPr>
          <w:rFonts w:ascii="Times New Roman" w:hAnsi="Times New Roman" w:cs="Times New Roman"/>
        </w:rPr>
        <w:t xml:space="preserve">child </w:t>
      </w:r>
      <w:r w:rsidRPr="006254C7">
        <w:rPr>
          <w:rFonts w:ascii="Times New Roman" w:hAnsi="Times New Roman" w:cs="Times New Roman"/>
        </w:rPr>
        <w:t>on whom a ‘bolt-on’ ASBO is imposed at a youth court</w:t>
      </w:r>
      <w:r w:rsidR="004876EC" w:rsidRPr="006254C7">
        <w:rPr>
          <w:rFonts w:ascii="Times New Roman" w:hAnsi="Times New Roman" w:cs="Times New Roman"/>
        </w:rPr>
        <w:t xml:space="preserve"> in a report of those ASBO proceedings</w:t>
      </w:r>
      <w:r w:rsidRPr="006254C7">
        <w:rPr>
          <w:rFonts w:ascii="Times New Roman" w:hAnsi="Times New Roman" w:cs="Times New Roman"/>
        </w:rPr>
        <w:t xml:space="preserve">. However, that </w:t>
      </w:r>
      <w:r w:rsidR="004876EC" w:rsidRPr="006254C7">
        <w:rPr>
          <w:rFonts w:ascii="Times New Roman" w:hAnsi="Times New Roman" w:cs="Times New Roman"/>
        </w:rPr>
        <w:t xml:space="preserve">child </w:t>
      </w:r>
      <w:r w:rsidRPr="006254C7">
        <w:rPr>
          <w:rFonts w:ascii="Times New Roman" w:hAnsi="Times New Roman" w:cs="Times New Roman"/>
        </w:rPr>
        <w:t xml:space="preserve">may still </w:t>
      </w:r>
      <w:r w:rsidR="00343FE8" w:rsidRPr="006254C7">
        <w:rPr>
          <w:rFonts w:ascii="Times New Roman" w:hAnsi="Times New Roman" w:cs="Times New Roman"/>
        </w:rPr>
        <w:t xml:space="preserve">retain </w:t>
      </w:r>
      <w:r w:rsidRPr="006254C7">
        <w:rPr>
          <w:rFonts w:ascii="Times New Roman" w:hAnsi="Times New Roman" w:cs="Times New Roman"/>
        </w:rPr>
        <w:t xml:space="preserve">automatic anonymity under Article 22 (2) of the 1998 Order </w:t>
      </w:r>
      <w:proofErr w:type="gramStart"/>
      <w:r w:rsidRPr="006254C7">
        <w:rPr>
          <w:rFonts w:ascii="Times New Roman" w:hAnsi="Times New Roman" w:cs="Times New Roman"/>
        </w:rPr>
        <w:t>as regards</w:t>
      </w:r>
      <w:proofErr w:type="gramEnd"/>
      <w:r w:rsidRPr="006254C7">
        <w:rPr>
          <w:rFonts w:ascii="Times New Roman" w:hAnsi="Times New Roman" w:cs="Times New Roman"/>
        </w:rPr>
        <w:t xml:space="preserve"> any report of the earlier hearing in </w:t>
      </w:r>
      <w:r w:rsidR="004876EC" w:rsidRPr="006254C7">
        <w:rPr>
          <w:rFonts w:ascii="Times New Roman" w:hAnsi="Times New Roman" w:cs="Times New Roman"/>
        </w:rPr>
        <w:t xml:space="preserve">the </w:t>
      </w:r>
      <w:r w:rsidRPr="006254C7">
        <w:rPr>
          <w:rFonts w:ascii="Times New Roman" w:hAnsi="Times New Roman" w:cs="Times New Roman"/>
        </w:rPr>
        <w:t>youth court in which he/she was convicted (for example, of theft). The media can argue that the Article 22 (2) anonymity should be lifted ‘in the public interest’ in respect of that earlier hearing</w:t>
      </w:r>
      <w:r w:rsidR="00CE07EE">
        <w:rPr>
          <w:rFonts w:ascii="Times New Roman" w:hAnsi="Times New Roman" w:cs="Times New Roman"/>
        </w:rPr>
        <w:t xml:space="preserve"> – see what is said ‘public interest’ grounds, above. </w:t>
      </w:r>
    </w:p>
    <w:p w14:paraId="5B1192EF" w14:textId="77777777" w:rsidR="000B31F5" w:rsidRDefault="000B31F5" w:rsidP="00840E0F">
      <w:pPr>
        <w:spacing w:after="0" w:line="360" w:lineRule="auto"/>
        <w:rPr>
          <w:rFonts w:ascii="Times New Roman" w:hAnsi="Times New Roman" w:cs="Times New Roman"/>
        </w:rPr>
      </w:pPr>
    </w:p>
    <w:p w14:paraId="4C3EB9FC"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Another option for a reporter who knows an application for an ASBO is to be made is to approach beforehand the person making the application to ask them to repeat in the ASBO hearing information </w:t>
      </w:r>
      <w:r w:rsidR="004876EC" w:rsidRPr="006254C7">
        <w:rPr>
          <w:rFonts w:ascii="Times New Roman" w:hAnsi="Times New Roman" w:cs="Times New Roman"/>
        </w:rPr>
        <w:t xml:space="preserve">about the child’s offending </w:t>
      </w:r>
      <w:r w:rsidRPr="006254C7">
        <w:rPr>
          <w:rFonts w:ascii="Times New Roman" w:hAnsi="Times New Roman" w:cs="Times New Roman"/>
        </w:rPr>
        <w:t>given to the youth court during the criminal case hearing</w:t>
      </w:r>
      <w:r w:rsidR="004876EC" w:rsidRPr="006254C7">
        <w:rPr>
          <w:rFonts w:ascii="Times New Roman" w:hAnsi="Times New Roman" w:cs="Times New Roman"/>
        </w:rPr>
        <w:t xml:space="preserve"> </w:t>
      </w:r>
      <w:r w:rsidRPr="006254C7">
        <w:rPr>
          <w:rFonts w:ascii="Times New Roman" w:hAnsi="Times New Roman" w:cs="Times New Roman"/>
        </w:rPr>
        <w:t>- meaning it can then be reported as being part of the ASBO application.</w:t>
      </w:r>
    </w:p>
    <w:p w14:paraId="1D71C640" w14:textId="77777777" w:rsidR="00170B38" w:rsidRPr="006254C7" w:rsidRDefault="00170B38" w:rsidP="00840E0F">
      <w:pPr>
        <w:spacing w:after="0" w:line="360" w:lineRule="auto"/>
        <w:rPr>
          <w:rFonts w:ascii="Times New Roman" w:hAnsi="Times New Roman" w:cs="Times New Roman"/>
          <w:b/>
          <w:bCs/>
        </w:rPr>
      </w:pPr>
    </w:p>
    <w:p w14:paraId="30CF4697" w14:textId="77777777" w:rsidR="00217362" w:rsidRPr="006254C7" w:rsidRDefault="00217362" w:rsidP="00840E0F">
      <w:pPr>
        <w:spacing w:after="0" w:line="360" w:lineRule="auto"/>
        <w:rPr>
          <w:rFonts w:ascii="Times New Roman" w:hAnsi="Times New Roman" w:cs="Times New Roman"/>
          <w:i/>
          <w:iCs/>
        </w:rPr>
      </w:pPr>
      <w:r w:rsidRPr="006254C7">
        <w:rPr>
          <w:rFonts w:ascii="Times New Roman" w:hAnsi="Times New Roman" w:cs="Times New Roman"/>
          <w:bCs/>
          <w:i/>
          <w:iCs/>
        </w:rPr>
        <w:t xml:space="preserve">Alleged breach of an ASBO by a </w:t>
      </w:r>
      <w:r w:rsidR="004876EC" w:rsidRPr="006254C7">
        <w:rPr>
          <w:rFonts w:ascii="Times New Roman" w:hAnsi="Times New Roman" w:cs="Times New Roman"/>
          <w:bCs/>
          <w:i/>
          <w:iCs/>
        </w:rPr>
        <w:t>child</w:t>
      </w:r>
    </w:p>
    <w:p w14:paraId="1AD3D152"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A </w:t>
      </w:r>
      <w:r w:rsidR="004876EC" w:rsidRPr="006254C7">
        <w:rPr>
          <w:rFonts w:ascii="Times New Roman" w:hAnsi="Times New Roman" w:cs="Times New Roman"/>
        </w:rPr>
        <w:t xml:space="preserve">child </w:t>
      </w:r>
      <w:r w:rsidRPr="006254C7">
        <w:rPr>
          <w:rFonts w:ascii="Times New Roman" w:hAnsi="Times New Roman" w:cs="Times New Roman"/>
        </w:rPr>
        <w:t>alleged to have breached an ASBO may face a criminal charge, because a breach is a criminal offence. The charge will normally be dealt with at a youth court. The anonymity under Article 22 (2) of the 1998 Order</w:t>
      </w:r>
      <w:r w:rsidR="004876EC" w:rsidRPr="006254C7">
        <w:rPr>
          <w:rFonts w:ascii="Times New Roman" w:hAnsi="Times New Roman" w:cs="Times New Roman"/>
        </w:rPr>
        <w:t xml:space="preserve">, see above, </w:t>
      </w:r>
      <w:r w:rsidRPr="006254C7">
        <w:rPr>
          <w:rFonts w:ascii="Times New Roman" w:hAnsi="Times New Roman" w:cs="Times New Roman"/>
        </w:rPr>
        <w:t xml:space="preserve">automatically applies in respect of </w:t>
      </w:r>
      <w:r w:rsidR="004876EC" w:rsidRPr="006254C7">
        <w:rPr>
          <w:rFonts w:ascii="Times New Roman" w:hAnsi="Times New Roman" w:cs="Times New Roman"/>
        </w:rPr>
        <w:t xml:space="preserve">youth court proceedings in which </w:t>
      </w:r>
      <w:r w:rsidRPr="006254C7">
        <w:rPr>
          <w:rFonts w:ascii="Times New Roman" w:hAnsi="Times New Roman" w:cs="Times New Roman"/>
        </w:rPr>
        <w:t xml:space="preserve">a </w:t>
      </w:r>
      <w:r w:rsidR="004876EC" w:rsidRPr="006254C7">
        <w:rPr>
          <w:rFonts w:ascii="Times New Roman" w:hAnsi="Times New Roman" w:cs="Times New Roman"/>
        </w:rPr>
        <w:t xml:space="preserve">child is charged with </w:t>
      </w:r>
      <w:r w:rsidRPr="006254C7">
        <w:rPr>
          <w:rFonts w:ascii="Times New Roman" w:hAnsi="Times New Roman" w:cs="Times New Roman"/>
        </w:rPr>
        <w:t xml:space="preserve">breaching an ASBO, unless the court lifts the anonymity. This default position in Northern Ireland differs from that which existed in England and Wales for ASBOs. There section 141 of the Serious Organised Crime and Police Act 2005 removed automatic anonymity for juvenile defendants in </w:t>
      </w:r>
      <w:r w:rsidR="00170B38" w:rsidRPr="006254C7">
        <w:rPr>
          <w:rFonts w:ascii="Times New Roman" w:hAnsi="Times New Roman" w:cs="Times New Roman"/>
        </w:rPr>
        <w:t xml:space="preserve">youth court proceedings </w:t>
      </w:r>
      <w:proofErr w:type="gramStart"/>
      <w:r w:rsidRPr="006254C7">
        <w:rPr>
          <w:rFonts w:ascii="Times New Roman" w:hAnsi="Times New Roman" w:cs="Times New Roman"/>
        </w:rPr>
        <w:t>as regards</w:t>
      </w:r>
      <w:proofErr w:type="gramEnd"/>
      <w:r w:rsidRPr="006254C7">
        <w:rPr>
          <w:rFonts w:ascii="Times New Roman" w:hAnsi="Times New Roman" w:cs="Times New Roman"/>
        </w:rPr>
        <w:t xml:space="preserve"> any charge of breach of an ASBO</w:t>
      </w:r>
      <w:r w:rsidR="004876EC" w:rsidRPr="006254C7">
        <w:rPr>
          <w:rFonts w:ascii="Times New Roman" w:hAnsi="Times New Roman" w:cs="Times New Roman"/>
        </w:rPr>
        <w:t xml:space="preserve">. </w:t>
      </w:r>
      <w:r w:rsidRPr="006254C7">
        <w:rPr>
          <w:rFonts w:ascii="Times New Roman" w:hAnsi="Times New Roman" w:cs="Times New Roman"/>
        </w:rPr>
        <w:t>But this section does not apply to Northern Ireland. Nevertheless, the media could choose to challenge the continuation of Article 22 (2) anonymity </w:t>
      </w:r>
      <w:r w:rsidR="00343FE8" w:rsidRPr="006254C7">
        <w:rPr>
          <w:rFonts w:ascii="Times New Roman" w:hAnsi="Times New Roman" w:cs="Times New Roman"/>
        </w:rPr>
        <w:t xml:space="preserve">by arguing that it is in the public interest for it to be lifted </w:t>
      </w:r>
      <w:r w:rsidRPr="006254C7">
        <w:rPr>
          <w:rFonts w:ascii="Times New Roman" w:hAnsi="Times New Roman" w:cs="Times New Roman"/>
        </w:rPr>
        <w:t xml:space="preserve">- see </w:t>
      </w:r>
      <w:r w:rsidR="000C00E8">
        <w:rPr>
          <w:rFonts w:ascii="Times New Roman" w:hAnsi="Times New Roman" w:cs="Times New Roman"/>
        </w:rPr>
        <w:t>above and t</w:t>
      </w:r>
      <w:r w:rsidR="005377C9" w:rsidRPr="006254C7">
        <w:rPr>
          <w:rFonts w:ascii="Times New Roman" w:hAnsi="Times New Roman" w:cs="Times New Roman"/>
        </w:rPr>
        <w:t xml:space="preserve">he Additional Material for </w:t>
      </w:r>
      <w:proofErr w:type="spellStart"/>
      <w:r w:rsidR="005377C9" w:rsidRPr="006254C7">
        <w:rPr>
          <w:rFonts w:ascii="Times New Roman" w:hAnsi="Times New Roman" w:cs="Times New Roman"/>
        </w:rPr>
        <w:t>ch.</w:t>
      </w:r>
      <w:proofErr w:type="spellEnd"/>
      <w:r w:rsidR="005377C9" w:rsidRPr="006254C7">
        <w:rPr>
          <w:rFonts w:ascii="Times New Roman" w:hAnsi="Times New Roman" w:cs="Times New Roman"/>
        </w:rPr>
        <w:t xml:space="preserve"> 10 on www.mcnaes.com.</w:t>
      </w:r>
    </w:p>
    <w:p w14:paraId="4B11EEAF" w14:textId="77777777" w:rsidR="00C25151" w:rsidRDefault="00C25151" w:rsidP="00840E0F">
      <w:pPr>
        <w:spacing w:after="0" w:line="360" w:lineRule="auto"/>
        <w:rPr>
          <w:rFonts w:ascii="Times New Roman" w:hAnsi="Times New Roman" w:cs="Times New Roman"/>
          <w:b/>
          <w:bCs/>
          <w:sz w:val="24"/>
          <w:szCs w:val="24"/>
        </w:rPr>
      </w:pPr>
    </w:p>
    <w:p w14:paraId="09FE9CC0" w14:textId="77777777" w:rsidR="006A5FB0" w:rsidRDefault="006A5FB0" w:rsidP="00840E0F">
      <w:pPr>
        <w:spacing w:after="0" w:line="360" w:lineRule="auto"/>
        <w:rPr>
          <w:rFonts w:ascii="Times New Roman" w:hAnsi="Times New Roman" w:cs="Times New Roman"/>
          <w:b/>
          <w:bCs/>
          <w:sz w:val="24"/>
          <w:szCs w:val="24"/>
        </w:rPr>
      </w:pPr>
      <w:r w:rsidRPr="00D24D6D">
        <w:rPr>
          <w:rFonts w:ascii="Times New Roman" w:hAnsi="Times New Roman" w:cs="Times New Roman"/>
          <w:b/>
          <w:bCs/>
          <w:sz w:val="24"/>
          <w:szCs w:val="24"/>
        </w:rPr>
        <w:t xml:space="preserve">Anonymity provision for </w:t>
      </w:r>
      <w:r w:rsidR="004876EC">
        <w:rPr>
          <w:rFonts w:ascii="Times New Roman" w:hAnsi="Times New Roman" w:cs="Times New Roman"/>
          <w:b/>
          <w:bCs/>
          <w:sz w:val="24"/>
          <w:szCs w:val="24"/>
        </w:rPr>
        <w:t xml:space="preserve">children </w:t>
      </w:r>
      <w:r w:rsidRPr="00D24D6D">
        <w:rPr>
          <w:rFonts w:ascii="Times New Roman" w:hAnsi="Times New Roman" w:cs="Times New Roman"/>
          <w:b/>
          <w:bCs/>
          <w:sz w:val="24"/>
          <w:szCs w:val="24"/>
        </w:rPr>
        <w:t>in civil courts and inquests</w:t>
      </w:r>
      <w:r w:rsidR="004876EC">
        <w:rPr>
          <w:rFonts w:ascii="Times New Roman" w:hAnsi="Times New Roman" w:cs="Times New Roman"/>
          <w:b/>
          <w:bCs/>
          <w:sz w:val="24"/>
          <w:szCs w:val="24"/>
        </w:rPr>
        <w:t xml:space="preserve"> </w:t>
      </w:r>
    </w:p>
    <w:p w14:paraId="07D017D1" w14:textId="1E43FDD2" w:rsidR="00B73626" w:rsidRPr="006254C7" w:rsidRDefault="006A5FB0" w:rsidP="00840E0F">
      <w:pPr>
        <w:spacing w:after="0" w:line="360" w:lineRule="auto"/>
        <w:rPr>
          <w:rFonts w:ascii="Times New Roman" w:hAnsi="Times New Roman" w:cs="Times New Roman"/>
        </w:rPr>
      </w:pPr>
      <w:r w:rsidRPr="006254C7">
        <w:rPr>
          <w:rFonts w:ascii="Times New Roman" w:hAnsi="Times New Roman" w:cs="Times New Roman"/>
        </w:rPr>
        <w:t>Article 170 (7) of </w:t>
      </w:r>
      <w:hyperlink r:id="rId20" w:history="1">
        <w:r w:rsidRPr="006254C7">
          <w:rPr>
            <w:rStyle w:val="Hyperlink"/>
            <w:rFonts w:ascii="Times New Roman" w:hAnsi="Times New Roman" w:cs="Times New Roman"/>
            <w:color w:val="auto"/>
            <w:u w:val="none"/>
          </w:rPr>
          <w:t>the Children (Northern Ireland) Order 1995</w:t>
        </w:r>
      </w:hyperlink>
      <w:r w:rsidRPr="006254C7">
        <w:rPr>
          <w:rFonts w:ascii="Times New Roman" w:hAnsi="Times New Roman" w:cs="Times New Roman"/>
        </w:rPr>
        <w:t xml:space="preserve"> gives </w:t>
      </w:r>
      <w:r w:rsidR="0051036A">
        <w:rPr>
          <w:rFonts w:ascii="Times New Roman" w:hAnsi="Times New Roman" w:cs="Times New Roman"/>
        </w:rPr>
        <w:t xml:space="preserve">a </w:t>
      </w:r>
      <w:r w:rsidRPr="006254C7">
        <w:rPr>
          <w:rFonts w:ascii="Times New Roman" w:hAnsi="Times New Roman" w:cs="Times New Roman"/>
        </w:rPr>
        <w:t xml:space="preserve">court (other </w:t>
      </w:r>
      <w:r w:rsidR="00D24D6D" w:rsidRPr="006254C7">
        <w:rPr>
          <w:rFonts w:ascii="Times New Roman" w:hAnsi="Times New Roman" w:cs="Times New Roman"/>
        </w:rPr>
        <w:t xml:space="preserve">than in family </w:t>
      </w:r>
      <w:r w:rsidRPr="006254C7">
        <w:rPr>
          <w:rFonts w:ascii="Times New Roman" w:hAnsi="Times New Roman" w:cs="Times New Roman"/>
        </w:rPr>
        <w:t xml:space="preserve">or criminal proceedings) a discretionary power to </w:t>
      </w:r>
      <w:r w:rsidR="007C5427">
        <w:rPr>
          <w:rFonts w:ascii="Times New Roman" w:hAnsi="Times New Roman" w:cs="Times New Roman"/>
        </w:rPr>
        <w:t xml:space="preserve">ban reports of a case from identifying a child as being involved in it. </w:t>
      </w:r>
      <w:r w:rsidR="00343FE8" w:rsidRPr="006254C7">
        <w:rPr>
          <w:rFonts w:ascii="Times New Roman" w:hAnsi="Times New Roman" w:cs="Times New Roman"/>
        </w:rPr>
        <w:t>T</w:t>
      </w:r>
      <w:r w:rsidR="00B73626" w:rsidRPr="006254C7">
        <w:rPr>
          <w:rFonts w:ascii="Times New Roman" w:hAnsi="Times New Roman" w:cs="Times New Roman"/>
        </w:rPr>
        <w:t xml:space="preserve">his is a power which can be used by </w:t>
      </w:r>
      <w:r w:rsidRPr="006254C7">
        <w:rPr>
          <w:rFonts w:ascii="Times New Roman" w:hAnsi="Times New Roman" w:cs="Times New Roman"/>
        </w:rPr>
        <w:t xml:space="preserve">a civil court - for example, in a civil case in which one party is suing another for damages </w:t>
      </w:r>
      <w:r w:rsidR="00B73626" w:rsidRPr="006254C7">
        <w:rPr>
          <w:rFonts w:ascii="Times New Roman" w:hAnsi="Times New Roman" w:cs="Times New Roman"/>
        </w:rPr>
        <w:t>–</w:t>
      </w:r>
      <w:r w:rsidRPr="006254C7">
        <w:rPr>
          <w:rFonts w:ascii="Times New Roman" w:hAnsi="Times New Roman" w:cs="Times New Roman"/>
        </w:rPr>
        <w:t xml:space="preserve"> </w:t>
      </w:r>
      <w:r w:rsidR="00B73626" w:rsidRPr="006254C7">
        <w:rPr>
          <w:rFonts w:ascii="Times New Roman" w:hAnsi="Times New Roman" w:cs="Times New Roman"/>
        </w:rPr>
        <w:t>or a coroner’s court.</w:t>
      </w:r>
    </w:p>
    <w:p w14:paraId="552E6AE4" w14:textId="77777777" w:rsidR="002E774C" w:rsidRPr="006254C7" w:rsidRDefault="002E774C" w:rsidP="00840E0F">
      <w:pPr>
        <w:spacing w:after="0" w:line="360" w:lineRule="auto"/>
        <w:rPr>
          <w:rFonts w:ascii="Times New Roman" w:hAnsi="Times New Roman" w:cs="Times New Roman"/>
        </w:rPr>
      </w:pPr>
    </w:p>
    <w:p w14:paraId="70C78EFB" w14:textId="263D1529" w:rsidR="00C25151" w:rsidRPr="006254C7" w:rsidRDefault="00B73626" w:rsidP="00840E0F">
      <w:pPr>
        <w:spacing w:after="0" w:line="360" w:lineRule="auto"/>
        <w:rPr>
          <w:rFonts w:ascii="Times New Roman" w:hAnsi="Times New Roman" w:cs="Times New Roman"/>
        </w:rPr>
      </w:pPr>
      <w:r w:rsidRPr="006254C7">
        <w:rPr>
          <w:rFonts w:ascii="Times New Roman" w:hAnsi="Times New Roman" w:cs="Times New Roman"/>
        </w:rPr>
        <w:t>T</w:t>
      </w:r>
      <w:r w:rsidR="006A5FB0" w:rsidRPr="006254C7">
        <w:rPr>
          <w:rFonts w:ascii="Times New Roman" w:hAnsi="Times New Roman" w:cs="Times New Roman"/>
        </w:rPr>
        <w:t xml:space="preserve">he normal scope of the </w:t>
      </w:r>
      <w:r w:rsidRPr="006254C7">
        <w:rPr>
          <w:rFonts w:ascii="Times New Roman" w:hAnsi="Times New Roman" w:cs="Times New Roman"/>
        </w:rPr>
        <w:t xml:space="preserve">ban, if the court imposes it, </w:t>
      </w:r>
      <w:r w:rsidR="006A5FB0" w:rsidRPr="006254C7">
        <w:rPr>
          <w:rFonts w:ascii="Times New Roman" w:hAnsi="Times New Roman" w:cs="Times New Roman"/>
        </w:rPr>
        <w:t xml:space="preserve">is that no person shall publish any material which is intended, or likely, to identify any child as being involved in those </w:t>
      </w:r>
      <w:proofErr w:type="gramStart"/>
      <w:r w:rsidR="006A5FB0" w:rsidRPr="006254C7">
        <w:rPr>
          <w:rFonts w:ascii="Times New Roman" w:hAnsi="Times New Roman" w:cs="Times New Roman"/>
        </w:rPr>
        <w:t>proceedings, or</w:t>
      </w:r>
      <w:proofErr w:type="gramEnd"/>
      <w:r w:rsidR="006A5FB0" w:rsidRPr="006254C7">
        <w:rPr>
          <w:rFonts w:ascii="Times New Roman" w:hAnsi="Times New Roman" w:cs="Times New Roman"/>
        </w:rPr>
        <w:t xml:space="preserve"> </w:t>
      </w:r>
      <w:r w:rsidR="0051036A">
        <w:rPr>
          <w:rFonts w:ascii="Times New Roman" w:hAnsi="Times New Roman" w:cs="Times New Roman"/>
        </w:rPr>
        <w:t xml:space="preserve">publish </w:t>
      </w:r>
      <w:r w:rsidR="006A5FB0" w:rsidRPr="006254C7">
        <w:rPr>
          <w:rFonts w:ascii="Times New Roman" w:hAnsi="Times New Roman" w:cs="Times New Roman"/>
        </w:rPr>
        <w:t xml:space="preserve">an address or school as being that of a child involved in </w:t>
      </w:r>
      <w:r w:rsidR="00C25151" w:rsidRPr="006254C7">
        <w:rPr>
          <w:rFonts w:ascii="Times New Roman" w:hAnsi="Times New Roman" w:cs="Times New Roman"/>
        </w:rPr>
        <w:t>those proceedings.</w:t>
      </w:r>
    </w:p>
    <w:p w14:paraId="32C53170" w14:textId="77777777" w:rsidR="002E774C" w:rsidRPr="006254C7" w:rsidRDefault="002E774C" w:rsidP="00840E0F">
      <w:pPr>
        <w:spacing w:after="0" w:line="360" w:lineRule="auto"/>
        <w:rPr>
          <w:rFonts w:ascii="Times New Roman" w:hAnsi="Times New Roman" w:cs="Times New Roman"/>
        </w:rPr>
      </w:pPr>
    </w:p>
    <w:p w14:paraId="52067213" w14:textId="13351ECA" w:rsidR="006A5FB0" w:rsidRPr="006254C7" w:rsidRDefault="0051036A" w:rsidP="00840E0F">
      <w:pPr>
        <w:spacing w:after="0" w:line="360" w:lineRule="auto"/>
        <w:rPr>
          <w:rFonts w:ascii="Times New Roman" w:hAnsi="Times New Roman" w:cs="Times New Roman"/>
        </w:rPr>
      </w:pPr>
      <w:r>
        <w:rPr>
          <w:rFonts w:ascii="Times New Roman" w:hAnsi="Times New Roman" w:cs="Times New Roman"/>
        </w:rPr>
        <w:t xml:space="preserve">A person </w:t>
      </w:r>
      <w:r w:rsidR="006A5FB0" w:rsidRPr="006254C7">
        <w:rPr>
          <w:rFonts w:ascii="Times New Roman" w:hAnsi="Times New Roman" w:cs="Times New Roman"/>
        </w:rPr>
        <w:t xml:space="preserve">prosecuted for breach of the anonymity </w:t>
      </w:r>
      <w:r w:rsidR="00CE07EE">
        <w:rPr>
          <w:rFonts w:ascii="Times New Roman" w:hAnsi="Times New Roman" w:cs="Times New Roman"/>
        </w:rPr>
        <w:t xml:space="preserve">has a defence if </w:t>
      </w:r>
      <w:r w:rsidR="00E56633">
        <w:rPr>
          <w:rFonts w:ascii="Times New Roman" w:hAnsi="Times New Roman" w:cs="Times New Roman"/>
        </w:rPr>
        <w:t xml:space="preserve">she or he </w:t>
      </w:r>
      <w:r w:rsidR="00CE07EE">
        <w:rPr>
          <w:rFonts w:ascii="Times New Roman" w:hAnsi="Times New Roman" w:cs="Times New Roman"/>
        </w:rPr>
        <w:t xml:space="preserve">can </w:t>
      </w:r>
      <w:r w:rsidR="006A5FB0" w:rsidRPr="006254C7">
        <w:rPr>
          <w:rFonts w:ascii="Times New Roman" w:hAnsi="Times New Roman" w:cs="Times New Roman"/>
        </w:rPr>
        <w:t xml:space="preserve">prove that </w:t>
      </w:r>
      <w:r w:rsidR="00E56633">
        <w:rPr>
          <w:rFonts w:ascii="Times New Roman" w:hAnsi="Times New Roman" w:cs="Times New Roman"/>
        </w:rPr>
        <w:t xml:space="preserve">he or she </w:t>
      </w:r>
      <w:r w:rsidR="00CE07EE">
        <w:rPr>
          <w:rFonts w:ascii="Times New Roman" w:hAnsi="Times New Roman" w:cs="Times New Roman"/>
        </w:rPr>
        <w:t xml:space="preserve">did </w:t>
      </w:r>
      <w:r w:rsidR="006A5FB0" w:rsidRPr="006254C7">
        <w:rPr>
          <w:rFonts w:ascii="Times New Roman" w:hAnsi="Times New Roman" w:cs="Times New Roman"/>
        </w:rPr>
        <w:t>not know, and had no reason to suspect, that the published material was intended, or likely, to identify the child.</w:t>
      </w:r>
    </w:p>
    <w:p w14:paraId="5C531B51" w14:textId="77777777" w:rsidR="006A5FB0" w:rsidRPr="006254C7" w:rsidRDefault="006A5FB0" w:rsidP="00840E0F">
      <w:pPr>
        <w:spacing w:after="0" w:line="360" w:lineRule="auto"/>
        <w:rPr>
          <w:rFonts w:ascii="Times New Roman" w:hAnsi="Times New Roman" w:cs="Times New Roman"/>
        </w:rPr>
      </w:pPr>
    </w:p>
    <w:p w14:paraId="7B4BD926" w14:textId="064E6FFE" w:rsidR="002E774C" w:rsidRDefault="005C2C4D" w:rsidP="00840E0F">
      <w:pPr>
        <w:spacing w:after="0" w:line="360" w:lineRule="auto"/>
        <w:rPr>
          <w:rFonts w:ascii="Times New Roman" w:hAnsi="Times New Roman" w:cs="Times New Roman"/>
        </w:rPr>
      </w:pPr>
      <w:r>
        <w:rPr>
          <w:rFonts w:ascii="Times New Roman" w:hAnsi="Times New Roman" w:cs="Times New Roman"/>
        </w:rPr>
        <w:t xml:space="preserve">Relevant case </w:t>
      </w:r>
      <w:r w:rsidR="002E774C" w:rsidRPr="006254C7">
        <w:rPr>
          <w:rFonts w:ascii="Times New Roman" w:hAnsi="Times New Roman" w:cs="Times New Roman"/>
        </w:rPr>
        <w:t>law from England and Wales</w:t>
      </w:r>
      <w:r>
        <w:rPr>
          <w:rFonts w:ascii="Times New Roman" w:hAnsi="Times New Roman" w:cs="Times New Roman"/>
        </w:rPr>
        <w:t xml:space="preserve"> is covered in 16.</w:t>
      </w:r>
      <w:r w:rsidR="00BD411F">
        <w:rPr>
          <w:rFonts w:ascii="Times New Roman" w:hAnsi="Times New Roman" w:cs="Times New Roman"/>
        </w:rPr>
        <w:t>10.2</w:t>
      </w:r>
      <w:r>
        <w:rPr>
          <w:rFonts w:ascii="Times New Roman" w:hAnsi="Times New Roman" w:cs="Times New Roman"/>
        </w:rPr>
        <w:t xml:space="preserve"> in </w:t>
      </w:r>
      <w:r w:rsidRPr="006254C7">
        <w:rPr>
          <w:rFonts w:ascii="Times New Roman" w:hAnsi="Times New Roman" w:cs="Times New Roman"/>
          <w:i/>
        </w:rPr>
        <w:t>McNae’s</w:t>
      </w:r>
      <w:r>
        <w:rPr>
          <w:rFonts w:ascii="Times New Roman" w:hAnsi="Times New Roman" w:cs="Times New Roman"/>
          <w:i/>
        </w:rPr>
        <w:t xml:space="preserve">. </w:t>
      </w:r>
      <w:r>
        <w:rPr>
          <w:rFonts w:ascii="Times New Roman" w:hAnsi="Times New Roman" w:cs="Times New Roman"/>
        </w:rPr>
        <w:t xml:space="preserve">Those cases </w:t>
      </w:r>
      <w:r w:rsidR="002E774C" w:rsidRPr="006254C7">
        <w:rPr>
          <w:rFonts w:ascii="Times New Roman" w:hAnsi="Times New Roman" w:cs="Times New Roman"/>
        </w:rPr>
        <w:t>can be cited in Northern Ireland</w:t>
      </w:r>
      <w:r>
        <w:rPr>
          <w:rFonts w:ascii="Times New Roman" w:hAnsi="Times New Roman" w:cs="Times New Roman"/>
        </w:rPr>
        <w:t xml:space="preserve">, providing </w:t>
      </w:r>
      <w:r w:rsidR="002E774C" w:rsidRPr="006254C7">
        <w:rPr>
          <w:rFonts w:ascii="Times New Roman" w:hAnsi="Times New Roman" w:cs="Times New Roman"/>
        </w:rPr>
        <w:t xml:space="preserve">grounds </w:t>
      </w:r>
      <w:r w:rsidR="00375E18" w:rsidRPr="006254C7">
        <w:rPr>
          <w:rFonts w:ascii="Times New Roman" w:hAnsi="Times New Roman" w:cs="Times New Roman"/>
        </w:rPr>
        <w:t xml:space="preserve">on </w:t>
      </w:r>
      <w:r w:rsidR="002E774C" w:rsidRPr="006254C7">
        <w:rPr>
          <w:rFonts w:ascii="Times New Roman" w:hAnsi="Times New Roman" w:cs="Times New Roman"/>
        </w:rPr>
        <w:t>which a journalist can challenge the imposition or continuation of this type of anonymity</w:t>
      </w:r>
      <w:r w:rsidR="008A7DF9" w:rsidRPr="006254C7">
        <w:rPr>
          <w:rFonts w:ascii="Times New Roman" w:hAnsi="Times New Roman" w:cs="Times New Roman"/>
        </w:rPr>
        <w:t xml:space="preserve">. </w:t>
      </w:r>
      <w:r w:rsidR="00E56633">
        <w:rPr>
          <w:rFonts w:ascii="Times New Roman" w:hAnsi="Times New Roman" w:cs="Times New Roman"/>
        </w:rPr>
        <w:t xml:space="preserve">The </w:t>
      </w:r>
      <w:r w:rsidR="002E774C" w:rsidRPr="006254C7">
        <w:rPr>
          <w:rFonts w:ascii="Times New Roman" w:hAnsi="Times New Roman" w:cs="Times New Roman"/>
        </w:rPr>
        <w:t xml:space="preserve">‘section 39’ </w:t>
      </w:r>
      <w:r w:rsidR="00F227CA" w:rsidRPr="006254C7">
        <w:rPr>
          <w:rFonts w:ascii="Times New Roman" w:hAnsi="Times New Roman" w:cs="Times New Roman"/>
        </w:rPr>
        <w:t xml:space="preserve">law referred to </w:t>
      </w:r>
      <w:r w:rsidR="002E774C" w:rsidRPr="006254C7">
        <w:rPr>
          <w:rFonts w:ascii="Times New Roman" w:hAnsi="Times New Roman" w:cs="Times New Roman"/>
        </w:rPr>
        <w:t xml:space="preserve">there is the </w:t>
      </w:r>
      <w:r w:rsidR="00F227CA" w:rsidRPr="006254C7">
        <w:rPr>
          <w:rFonts w:ascii="Times New Roman" w:hAnsi="Times New Roman" w:cs="Times New Roman"/>
        </w:rPr>
        <w:t xml:space="preserve">discretionary power which can be used </w:t>
      </w:r>
      <w:r w:rsidR="002E774C" w:rsidRPr="006254C7">
        <w:rPr>
          <w:rFonts w:ascii="Times New Roman" w:hAnsi="Times New Roman" w:cs="Times New Roman"/>
        </w:rPr>
        <w:t xml:space="preserve">in England and Wales </w:t>
      </w:r>
      <w:r w:rsidR="00F227CA" w:rsidRPr="006254C7">
        <w:rPr>
          <w:rFonts w:ascii="Times New Roman" w:hAnsi="Times New Roman" w:cs="Times New Roman"/>
        </w:rPr>
        <w:t xml:space="preserve">by judges </w:t>
      </w:r>
      <w:r w:rsidR="002E774C" w:rsidRPr="006254C7">
        <w:rPr>
          <w:rFonts w:ascii="Times New Roman" w:hAnsi="Times New Roman" w:cs="Times New Roman"/>
        </w:rPr>
        <w:t xml:space="preserve">in civil cases and </w:t>
      </w:r>
      <w:r w:rsidR="00F227CA" w:rsidRPr="006254C7">
        <w:rPr>
          <w:rFonts w:ascii="Times New Roman" w:hAnsi="Times New Roman" w:cs="Times New Roman"/>
        </w:rPr>
        <w:t xml:space="preserve">coroners in </w:t>
      </w:r>
      <w:r w:rsidR="002E774C" w:rsidRPr="006254C7">
        <w:rPr>
          <w:rFonts w:ascii="Times New Roman" w:hAnsi="Times New Roman" w:cs="Times New Roman"/>
        </w:rPr>
        <w:t>inquests</w:t>
      </w:r>
      <w:r w:rsidR="007910AA" w:rsidRPr="006254C7">
        <w:rPr>
          <w:rFonts w:ascii="Times New Roman" w:hAnsi="Times New Roman" w:cs="Times New Roman"/>
        </w:rPr>
        <w:t xml:space="preserve"> to provide such anonymity for a child</w:t>
      </w:r>
      <w:r w:rsidR="002E774C" w:rsidRPr="006254C7">
        <w:rPr>
          <w:rFonts w:ascii="Times New Roman" w:hAnsi="Times New Roman" w:cs="Times New Roman"/>
        </w:rPr>
        <w:t xml:space="preserve">.  </w:t>
      </w:r>
    </w:p>
    <w:p w14:paraId="0A2B18C7" w14:textId="326231EE" w:rsidR="007C5427" w:rsidRDefault="007C5427" w:rsidP="00840E0F">
      <w:pPr>
        <w:spacing w:after="0" w:line="360" w:lineRule="auto"/>
        <w:rPr>
          <w:rFonts w:ascii="Times New Roman" w:hAnsi="Times New Roman" w:cs="Times New Roman"/>
        </w:rPr>
      </w:pPr>
    </w:p>
    <w:p w14:paraId="7C2254AB" w14:textId="145434F2" w:rsidR="007C5427" w:rsidRPr="006254C7" w:rsidRDefault="007C5427" w:rsidP="00840E0F">
      <w:pPr>
        <w:spacing w:after="0" w:line="360" w:lineRule="auto"/>
        <w:rPr>
          <w:rFonts w:ascii="Times New Roman" w:hAnsi="Times New Roman" w:cs="Times New Roman"/>
        </w:rPr>
      </w:pPr>
      <w:r>
        <w:rPr>
          <w:rFonts w:ascii="Times New Roman" w:hAnsi="Times New Roman" w:cs="Times New Roman"/>
        </w:rPr>
        <w:t>The 1995 Order is online – see Useful Websites, below.</w:t>
      </w:r>
    </w:p>
    <w:p w14:paraId="27D68822" w14:textId="77777777" w:rsidR="002E774C" w:rsidRDefault="002E774C" w:rsidP="00840E0F">
      <w:pPr>
        <w:spacing w:after="0" w:line="360" w:lineRule="auto"/>
        <w:rPr>
          <w:rFonts w:ascii="Times New Roman" w:hAnsi="Times New Roman" w:cs="Times New Roman"/>
          <w:b/>
          <w:bCs/>
          <w:sz w:val="24"/>
          <w:szCs w:val="24"/>
        </w:rPr>
      </w:pPr>
    </w:p>
    <w:p w14:paraId="5F7DC53D" w14:textId="77777777" w:rsidR="0013433A" w:rsidRPr="00D476E3" w:rsidRDefault="0013433A" w:rsidP="00840E0F">
      <w:pPr>
        <w:spacing w:after="0" w:line="360" w:lineRule="auto"/>
        <w:rPr>
          <w:rFonts w:ascii="Times New Roman" w:hAnsi="Times New Roman" w:cs="Times New Roman"/>
          <w:sz w:val="26"/>
          <w:szCs w:val="24"/>
        </w:rPr>
      </w:pPr>
      <w:r w:rsidRPr="00D476E3">
        <w:rPr>
          <w:rFonts w:ascii="Times New Roman" w:hAnsi="Times New Roman" w:cs="Times New Roman"/>
          <w:b/>
          <w:bCs/>
          <w:sz w:val="26"/>
          <w:szCs w:val="24"/>
        </w:rPr>
        <w:t>37.4.4 Domestic proceedings</w:t>
      </w:r>
      <w:r>
        <w:rPr>
          <w:rFonts w:ascii="Times New Roman" w:hAnsi="Times New Roman" w:cs="Times New Roman"/>
          <w:b/>
          <w:bCs/>
          <w:sz w:val="26"/>
          <w:szCs w:val="24"/>
        </w:rPr>
        <w:t xml:space="preserve"> and family cases</w:t>
      </w:r>
    </w:p>
    <w:p w14:paraId="3994FB8C" w14:textId="750D344D" w:rsidR="00DA3238" w:rsidRDefault="00217362" w:rsidP="00840E0F">
      <w:pPr>
        <w:spacing w:after="0" w:line="360" w:lineRule="auto"/>
        <w:rPr>
          <w:rFonts w:ascii="Times New Roman" w:hAnsi="Times New Roman" w:cs="Times New Roman"/>
        </w:rPr>
      </w:pPr>
      <w:r w:rsidRPr="006254C7">
        <w:rPr>
          <w:rFonts w:ascii="Times New Roman" w:hAnsi="Times New Roman" w:cs="Times New Roman"/>
        </w:rPr>
        <w:lastRenderedPageBreak/>
        <w:t xml:space="preserve">An automatic restriction in Article 170 (2) of </w:t>
      </w:r>
      <w:r w:rsidR="007C5427">
        <w:rPr>
          <w:rFonts w:ascii="Times New Roman" w:hAnsi="Times New Roman" w:cs="Times New Roman"/>
        </w:rPr>
        <w:t>T</w:t>
      </w:r>
      <w:r w:rsidRPr="006254C7">
        <w:rPr>
          <w:rFonts w:ascii="Times New Roman" w:hAnsi="Times New Roman" w:cs="Times New Roman"/>
        </w:rPr>
        <w:t xml:space="preserve">he </w:t>
      </w:r>
      <w:hyperlink r:id="rId21" w:history="1">
        <w:r w:rsidRPr="006254C7">
          <w:rPr>
            <w:rStyle w:val="Hyperlink"/>
            <w:rFonts w:ascii="Times New Roman" w:hAnsi="Times New Roman" w:cs="Times New Roman"/>
            <w:color w:val="auto"/>
            <w:u w:val="none"/>
          </w:rPr>
          <w:t>Children (Northern Ireland) Order 1995</w:t>
        </w:r>
      </w:hyperlink>
      <w:r w:rsidRPr="006254C7">
        <w:rPr>
          <w:rFonts w:ascii="Times New Roman" w:hAnsi="Times New Roman" w:cs="Times New Roman"/>
        </w:rPr>
        <w:t xml:space="preserve"> bans the media from identifying </w:t>
      </w:r>
      <w:r w:rsidR="007B65DE">
        <w:rPr>
          <w:rFonts w:ascii="Times New Roman" w:hAnsi="Times New Roman" w:cs="Times New Roman"/>
        </w:rPr>
        <w:t xml:space="preserve">a </w:t>
      </w:r>
      <w:r w:rsidRPr="006254C7">
        <w:rPr>
          <w:rFonts w:ascii="Times New Roman" w:hAnsi="Times New Roman" w:cs="Times New Roman"/>
        </w:rPr>
        <w:t>child (anyone aged under 18) as being involved in a</w:t>
      </w:r>
      <w:r w:rsidR="007B65DE">
        <w:rPr>
          <w:rFonts w:ascii="Times New Roman" w:hAnsi="Times New Roman" w:cs="Times New Roman"/>
        </w:rPr>
        <w:t xml:space="preserve"> </w:t>
      </w:r>
      <w:r w:rsidRPr="006254C7">
        <w:rPr>
          <w:rFonts w:ascii="Times New Roman" w:hAnsi="Times New Roman" w:cs="Times New Roman"/>
        </w:rPr>
        <w:t>case in which a power under the Order can be exercised, a definition which includes a wide range of family law cases</w:t>
      </w:r>
      <w:r w:rsidR="009C781F">
        <w:rPr>
          <w:rFonts w:ascii="Times New Roman" w:hAnsi="Times New Roman" w:cs="Times New Roman"/>
        </w:rPr>
        <w:t xml:space="preserve">, including applications by a local authority </w:t>
      </w:r>
      <w:r w:rsidR="00B12307">
        <w:rPr>
          <w:rFonts w:ascii="Times New Roman" w:hAnsi="Times New Roman" w:cs="Times New Roman"/>
        </w:rPr>
        <w:t xml:space="preserve">for a care order </w:t>
      </w:r>
      <w:r w:rsidR="009C781F">
        <w:rPr>
          <w:rFonts w:ascii="Times New Roman" w:hAnsi="Times New Roman" w:cs="Times New Roman"/>
        </w:rPr>
        <w:t xml:space="preserve">to remove a child from a family home when it is </w:t>
      </w:r>
      <w:r w:rsidR="007B65DE">
        <w:rPr>
          <w:rFonts w:ascii="Times New Roman" w:hAnsi="Times New Roman" w:cs="Times New Roman"/>
        </w:rPr>
        <w:t xml:space="preserve">feared </w:t>
      </w:r>
      <w:r w:rsidR="009C781F">
        <w:rPr>
          <w:rFonts w:ascii="Times New Roman" w:hAnsi="Times New Roman" w:cs="Times New Roman"/>
        </w:rPr>
        <w:t xml:space="preserve">there is a significant risk of the child being </w:t>
      </w:r>
      <w:r w:rsidR="007B65DE">
        <w:rPr>
          <w:rFonts w:ascii="Times New Roman" w:hAnsi="Times New Roman" w:cs="Times New Roman"/>
        </w:rPr>
        <w:t xml:space="preserve">harmed </w:t>
      </w:r>
      <w:r w:rsidR="009C781F">
        <w:rPr>
          <w:rFonts w:ascii="Times New Roman" w:hAnsi="Times New Roman" w:cs="Times New Roman"/>
        </w:rPr>
        <w:t>there, and disputes between estranged parents about where a child should live or about contact rights</w:t>
      </w:r>
      <w:r w:rsidR="007B65DE">
        <w:rPr>
          <w:rFonts w:ascii="Times New Roman" w:hAnsi="Times New Roman" w:cs="Times New Roman"/>
        </w:rPr>
        <w:t>.</w:t>
      </w:r>
    </w:p>
    <w:p w14:paraId="263E27AB" w14:textId="77777777" w:rsidR="009C781F" w:rsidRDefault="009C781F" w:rsidP="00840E0F">
      <w:pPr>
        <w:spacing w:after="0" w:line="360" w:lineRule="auto"/>
        <w:rPr>
          <w:rFonts w:ascii="Times New Roman" w:hAnsi="Times New Roman" w:cs="Times New Roman"/>
        </w:rPr>
      </w:pPr>
    </w:p>
    <w:p w14:paraId="2F107090" w14:textId="71C51E6B" w:rsidR="00F140E8" w:rsidRPr="006254C7" w:rsidRDefault="00F140E8" w:rsidP="00840E0F">
      <w:pPr>
        <w:spacing w:after="0" w:line="360" w:lineRule="auto"/>
        <w:rPr>
          <w:rFonts w:ascii="Times New Roman" w:hAnsi="Times New Roman" w:cs="Times New Roman"/>
        </w:rPr>
      </w:pPr>
      <w:r>
        <w:rPr>
          <w:rFonts w:ascii="Times New Roman" w:hAnsi="Times New Roman" w:cs="Times New Roman"/>
        </w:rPr>
        <w:t xml:space="preserve">This </w:t>
      </w:r>
      <w:r w:rsidR="009C781F">
        <w:rPr>
          <w:rFonts w:ascii="Times New Roman" w:hAnsi="Times New Roman" w:cs="Times New Roman"/>
        </w:rPr>
        <w:t xml:space="preserve">anonymity provision in the 1995 Order </w:t>
      </w:r>
      <w:r w:rsidR="007B65DE">
        <w:rPr>
          <w:rFonts w:ascii="Times New Roman" w:hAnsi="Times New Roman" w:cs="Times New Roman"/>
        </w:rPr>
        <w:t xml:space="preserve">for the child </w:t>
      </w:r>
      <w:r>
        <w:rPr>
          <w:rFonts w:ascii="Times New Roman" w:hAnsi="Times New Roman" w:cs="Times New Roman"/>
        </w:rPr>
        <w:t>means th</w:t>
      </w:r>
      <w:r w:rsidR="007B65DE">
        <w:rPr>
          <w:rFonts w:ascii="Times New Roman" w:hAnsi="Times New Roman" w:cs="Times New Roman"/>
        </w:rPr>
        <w:t xml:space="preserve">at the parent(s) and the family as a whole </w:t>
      </w:r>
      <w:r>
        <w:rPr>
          <w:rFonts w:ascii="Times New Roman" w:hAnsi="Times New Roman" w:cs="Times New Roman"/>
        </w:rPr>
        <w:t>cannot be identified in reports</w:t>
      </w:r>
      <w:r w:rsidR="009C781F">
        <w:rPr>
          <w:rFonts w:ascii="Times New Roman" w:hAnsi="Times New Roman" w:cs="Times New Roman"/>
        </w:rPr>
        <w:t xml:space="preserve"> of such cases</w:t>
      </w:r>
      <w:r>
        <w:rPr>
          <w:rFonts w:ascii="Times New Roman" w:hAnsi="Times New Roman" w:cs="Times New Roman"/>
        </w:rPr>
        <w:t>, by any detail.</w:t>
      </w:r>
      <w:r w:rsidR="008D1829">
        <w:rPr>
          <w:rFonts w:ascii="Times New Roman" w:hAnsi="Times New Roman" w:cs="Times New Roman"/>
        </w:rPr>
        <w:t xml:space="preserve"> </w:t>
      </w:r>
    </w:p>
    <w:p w14:paraId="2382F59D" w14:textId="77777777" w:rsidR="00DA3238" w:rsidRPr="006254C7" w:rsidRDefault="00DA3238" w:rsidP="00840E0F">
      <w:pPr>
        <w:spacing w:after="0" w:line="360" w:lineRule="auto"/>
        <w:rPr>
          <w:rFonts w:ascii="Times New Roman" w:hAnsi="Times New Roman" w:cs="Times New Roman"/>
        </w:rPr>
      </w:pPr>
    </w:p>
    <w:p w14:paraId="72155402" w14:textId="2EBA806E" w:rsidR="002E774C"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The ban is that no person shall publish any material which is intended, or likely, to identify any child as being involved in such proceedings, or an address or school as being that of a child involved in them. The scope of these restrictions can be understood by reading </w:t>
      </w:r>
      <w:r w:rsidR="006B16DA" w:rsidRPr="006254C7">
        <w:rPr>
          <w:rFonts w:ascii="Times New Roman" w:hAnsi="Times New Roman" w:cs="Times New Roman"/>
        </w:rPr>
        <w:t>14.</w:t>
      </w:r>
      <w:r w:rsidR="00964B35" w:rsidRPr="006254C7">
        <w:rPr>
          <w:rFonts w:ascii="Times New Roman" w:hAnsi="Times New Roman" w:cs="Times New Roman"/>
        </w:rPr>
        <w:t>4</w:t>
      </w:r>
      <w:r w:rsidR="006B16DA" w:rsidRPr="006254C7">
        <w:rPr>
          <w:rFonts w:ascii="Times New Roman" w:hAnsi="Times New Roman" w:cs="Times New Roman"/>
          <w:i/>
          <w:iCs/>
        </w:rPr>
        <w:t xml:space="preserve"> </w:t>
      </w:r>
      <w:r w:rsidR="00D476E3" w:rsidRPr="00D476E3">
        <w:rPr>
          <w:rFonts w:ascii="Times New Roman" w:hAnsi="Times New Roman" w:cs="Times New Roman"/>
          <w:iCs/>
        </w:rPr>
        <w:t xml:space="preserve">in </w:t>
      </w:r>
      <w:r w:rsidR="00D476E3">
        <w:rPr>
          <w:rFonts w:ascii="Times New Roman" w:hAnsi="Times New Roman" w:cs="Times New Roman"/>
          <w:i/>
          <w:iCs/>
        </w:rPr>
        <w:t xml:space="preserve">McNae’s </w:t>
      </w:r>
      <w:r w:rsidRPr="006254C7">
        <w:rPr>
          <w:rFonts w:ascii="Times New Roman" w:hAnsi="Times New Roman" w:cs="Times New Roman"/>
        </w:rPr>
        <w:t xml:space="preserve">concerning the analogous, automatic restrictions in section 97 of the Children Act 1989 which operates in England and Wales. </w:t>
      </w:r>
      <w:r w:rsidR="00485149">
        <w:rPr>
          <w:rFonts w:ascii="Times New Roman" w:hAnsi="Times New Roman" w:cs="Times New Roman"/>
        </w:rPr>
        <w:t>The ban automatically ends when the proceedings are concluded</w:t>
      </w:r>
      <w:r w:rsidR="00B12307">
        <w:rPr>
          <w:rFonts w:ascii="Times New Roman" w:hAnsi="Times New Roman" w:cs="Times New Roman"/>
        </w:rPr>
        <w:t>. B</w:t>
      </w:r>
      <w:r w:rsidR="00485149">
        <w:rPr>
          <w:rFonts w:ascii="Times New Roman" w:hAnsi="Times New Roman" w:cs="Times New Roman"/>
        </w:rPr>
        <w:t>ut the court can make an order that the anonymity continues.</w:t>
      </w:r>
    </w:p>
    <w:p w14:paraId="3744D7F9" w14:textId="5931C166" w:rsidR="005B6E3F" w:rsidRDefault="005B6E3F" w:rsidP="00840E0F">
      <w:pPr>
        <w:spacing w:after="0" w:line="360" w:lineRule="auto"/>
        <w:rPr>
          <w:rFonts w:ascii="Times New Roman" w:hAnsi="Times New Roman" w:cs="Times New Roman"/>
        </w:rPr>
      </w:pPr>
    </w:p>
    <w:p w14:paraId="6365CCD8" w14:textId="6232D0D4" w:rsidR="002B3667" w:rsidRPr="006254C7" w:rsidRDefault="002B3667" w:rsidP="00840E0F">
      <w:pPr>
        <w:spacing w:after="0" w:line="360" w:lineRule="auto"/>
        <w:rPr>
          <w:rFonts w:ascii="Times New Roman" w:hAnsi="Times New Roman" w:cs="Times New Roman"/>
        </w:rPr>
      </w:pPr>
      <w:r w:rsidRPr="006254C7">
        <w:rPr>
          <w:rFonts w:ascii="Times New Roman" w:hAnsi="Times New Roman" w:cs="Times New Roman"/>
        </w:rPr>
        <w:t>If a</w:t>
      </w:r>
      <w:r w:rsidR="00E56633">
        <w:rPr>
          <w:rFonts w:ascii="Times New Roman" w:hAnsi="Times New Roman" w:cs="Times New Roman"/>
        </w:rPr>
        <w:t xml:space="preserve"> person is </w:t>
      </w:r>
      <w:r w:rsidRPr="006254C7">
        <w:rPr>
          <w:rFonts w:ascii="Times New Roman" w:hAnsi="Times New Roman" w:cs="Times New Roman"/>
        </w:rPr>
        <w:t>prosecuted</w:t>
      </w:r>
      <w:r w:rsidR="00E56633">
        <w:rPr>
          <w:rFonts w:ascii="Times New Roman" w:hAnsi="Times New Roman" w:cs="Times New Roman"/>
        </w:rPr>
        <w:t xml:space="preserve"> </w:t>
      </w:r>
      <w:r w:rsidRPr="006254C7">
        <w:rPr>
          <w:rFonts w:ascii="Times New Roman" w:hAnsi="Times New Roman" w:cs="Times New Roman"/>
        </w:rPr>
        <w:t xml:space="preserve">for breach of the anonymity provision </w:t>
      </w:r>
      <w:r>
        <w:rPr>
          <w:rFonts w:ascii="Times New Roman" w:hAnsi="Times New Roman" w:cs="Times New Roman"/>
        </w:rPr>
        <w:t xml:space="preserve">in the 1995 Order </w:t>
      </w:r>
      <w:r w:rsidRPr="006254C7">
        <w:rPr>
          <w:rFonts w:ascii="Times New Roman" w:hAnsi="Times New Roman" w:cs="Times New Roman"/>
        </w:rPr>
        <w:t xml:space="preserve">it will be a defence to prove that </w:t>
      </w:r>
      <w:r w:rsidR="00B12307">
        <w:rPr>
          <w:rFonts w:ascii="Times New Roman" w:hAnsi="Times New Roman" w:cs="Times New Roman"/>
        </w:rPr>
        <w:t xml:space="preserve">he or she </w:t>
      </w:r>
      <w:r w:rsidRPr="006254C7">
        <w:rPr>
          <w:rFonts w:ascii="Times New Roman" w:hAnsi="Times New Roman" w:cs="Times New Roman"/>
        </w:rPr>
        <w:t>did not know, and had no reason to suspect, that the published material was intended, or likely, to identify the child.</w:t>
      </w:r>
    </w:p>
    <w:p w14:paraId="53707294" w14:textId="77777777" w:rsidR="002B3667" w:rsidRPr="006254C7" w:rsidRDefault="002B3667" w:rsidP="00840E0F">
      <w:pPr>
        <w:spacing w:after="0" w:line="360" w:lineRule="auto"/>
        <w:rPr>
          <w:rFonts w:ascii="Times New Roman" w:hAnsi="Times New Roman" w:cs="Times New Roman"/>
        </w:rPr>
      </w:pPr>
    </w:p>
    <w:p w14:paraId="1BE87820" w14:textId="77777777" w:rsidR="002B3667" w:rsidRDefault="002B3667" w:rsidP="00840E0F">
      <w:pPr>
        <w:spacing w:after="0" w:line="360" w:lineRule="auto"/>
        <w:rPr>
          <w:rFonts w:ascii="Times New Roman" w:hAnsi="Times New Roman" w:cs="Times New Roman"/>
        </w:rPr>
      </w:pPr>
      <w:r w:rsidRPr="006254C7">
        <w:rPr>
          <w:rFonts w:ascii="Times New Roman" w:hAnsi="Times New Roman" w:cs="Times New Roman"/>
        </w:rPr>
        <w:t xml:space="preserve">A family court can make an order to lift the anonymity if satisfied that the welfare of the child requires this. On the same welfare ground, the Lord Chancellor can - if the Lord Chief Justice agrees - make a direction lifting the anonymity. This could happen, for example, if publication of the family’s and/or child’s names and photographs of the parent or child could assist an appeal made to the public for help to trace </w:t>
      </w:r>
      <w:r>
        <w:rPr>
          <w:rFonts w:ascii="Times New Roman" w:hAnsi="Times New Roman" w:cs="Times New Roman"/>
        </w:rPr>
        <w:t xml:space="preserve">a </w:t>
      </w:r>
      <w:r w:rsidRPr="006254C7">
        <w:rPr>
          <w:rFonts w:ascii="Times New Roman" w:hAnsi="Times New Roman" w:cs="Times New Roman"/>
        </w:rPr>
        <w:t>child abducted by one parent in a dispute with the other or to defy the court</w:t>
      </w:r>
      <w:r>
        <w:rPr>
          <w:rFonts w:ascii="Times New Roman" w:hAnsi="Times New Roman" w:cs="Times New Roman"/>
        </w:rPr>
        <w:t>.</w:t>
      </w:r>
    </w:p>
    <w:p w14:paraId="40552DBB" w14:textId="77777777" w:rsidR="002B3667" w:rsidRDefault="002B3667" w:rsidP="00840E0F">
      <w:pPr>
        <w:spacing w:after="0" w:line="360" w:lineRule="auto"/>
        <w:rPr>
          <w:rFonts w:ascii="Times New Roman" w:hAnsi="Times New Roman" w:cs="Times New Roman"/>
        </w:rPr>
      </w:pPr>
    </w:p>
    <w:p w14:paraId="4A77B652" w14:textId="31680050" w:rsidR="009C781F"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The </w:t>
      </w:r>
      <w:r w:rsidR="0013433A">
        <w:rPr>
          <w:rFonts w:ascii="Times New Roman" w:hAnsi="Times New Roman" w:cs="Times New Roman"/>
        </w:rPr>
        <w:t>difficulties</w:t>
      </w:r>
      <w:r w:rsidR="00087FA0">
        <w:rPr>
          <w:rFonts w:ascii="Times New Roman" w:hAnsi="Times New Roman" w:cs="Times New Roman"/>
        </w:rPr>
        <w:t xml:space="preserve"> for the media of covering Northern Ireland’s </w:t>
      </w:r>
      <w:r w:rsidRPr="006254C7">
        <w:rPr>
          <w:rFonts w:ascii="Times New Roman" w:hAnsi="Times New Roman" w:cs="Times New Roman"/>
        </w:rPr>
        <w:t xml:space="preserve">family </w:t>
      </w:r>
      <w:r w:rsidR="00795F6F">
        <w:rPr>
          <w:rFonts w:ascii="Times New Roman" w:hAnsi="Times New Roman" w:cs="Times New Roman"/>
        </w:rPr>
        <w:t xml:space="preserve">court </w:t>
      </w:r>
      <w:r w:rsidRPr="006254C7">
        <w:rPr>
          <w:rFonts w:ascii="Times New Roman" w:hAnsi="Times New Roman" w:cs="Times New Roman"/>
        </w:rPr>
        <w:t xml:space="preserve">cases </w:t>
      </w:r>
      <w:r w:rsidR="00087FA0">
        <w:rPr>
          <w:rFonts w:ascii="Times New Roman" w:hAnsi="Times New Roman" w:cs="Times New Roman"/>
        </w:rPr>
        <w:t xml:space="preserve">involving children </w:t>
      </w:r>
      <w:r w:rsidRPr="006254C7">
        <w:rPr>
          <w:rFonts w:ascii="Times New Roman" w:hAnsi="Times New Roman" w:cs="Times New Roman"/>
        </w:rPr>
        <w:t xml:space="preserve">are in </w:t>
      </w:r>
      <w:r w:rsidR="0013433A">
        <w:rPr>
          <w:rFonts w:ascii="Times New Roman" w:hAnsi="Times New Roman" w:cs="Times New Roman"/>
        </w:rPr>
        <w:t>some respect</w:t>
      </w:r>
      <w:r w:rsidR="00087FA0">
        <w:rPr>
          <w:rFonts w:ascii="Times New Roman" w:hAnsi="Times New Roman" w:cs="Times New Roman"/>
        </w:rPr>
        <w:t>s</w:t>
      </w:r>
      <w:r w:rsidR="0013433A">
        <w:rPr>
          <w:rFonts w:ascii="Times New Roman" w:hAnsi="Times New Roman" w:cs="Times New Roman"/>
        </w:rPr>
        <w:t xml:space="preserve"> </w:t>
      </w:r>
      <w:r w:rsidR="00087FA0">
        <w:rPr>
          <w:rFonts w:ascii="Times New Roman" w:hAnsi="Times New Roman" w:cs="Times New Roman"/>
        </w:rPr>
        <w:t xml:space="preserve">the same as </w:t>
      </w:r>
      <w:r w:rsidR="0013433A">
        <w:rPr>
          <w:rFonts w:ascii="Times New Roman" w:hAnsi="Times New Roman" w:cs="Times New Roman"/>
        </w:rPr>
        <w:t xml:space="preserve">difficulties </w:t>
      </w:r>
      <w:r w:rsidR="00087FA0">
        <w:rPr>
          <w:rFonts w:ascii="Times New Roman" w:hAnsi="Times New Roman" w:cs="Times New Roman"/>
        </w:rPr>
        <w:t xml:space="preserve">faced by a media organisation wanting to cover </w:t>
      </w:r>
      <w:r w:rsidR="0013433A">
        <w:rPr>
          <w:rFonts w:ascii="Times New Roman" w:hAnsi="Times New Roman" w:cs="Times New Roman"/>
        </w:rPr>
        <w:t xml:space="preserve">such cases </w:t>
      </w:r>
      <w:r w:rsidRPr="006254C7">
        <w:rPr>
          <w:rFonts w:ascii="Times New Roman" w:hAnsi="Times New Roman" w:cs="Times New Roman"/>
        </w:rPr>
        <w:t>in England and Wales</w:t>
      </w:r>
      <w:r w:rsidR="0013433A">
        <w:rPr>
          <w:rFonts w:ascii="Times New Roman" w:hAnsi="Times New Roman" w:cs="Times New Roman"/>
        </w:rPr>
        <w:t xml:space="preserve"> – the anonymity provision must be honoured and </w:t>
      </w:r>
      <w:r w:rsidR="00087FA0">
        <w:rPr>
          <w:rFonts w:ascii="Times New Roman" w:hAnsi="Times New Roman" w:cs="Times New Roman"/>
        </w:rPr>
        <w:t xml:space="preserve">the reporting restrictions in </w:t>
      </w:r>
      <w:r w:rsidR="0013433A">
        <w:rPr>
          <w:rFonts w:ascii="Times New Roman" w:hAnsi="Times New Roman" w:cs="Times New Roman"/>
        </w:rPr>
        <w:t xml:space="preserve">section 12 of the Administration of Justice </w:t>
      </w:r>
      <w:r w:rsidR="00B12307">
        <w:rPr>
          <w:rFonts w:ascii="Times New Roman" w:hAnsi="Times New Roman" w:cs="Times New Roman"/>
        </w:rPr>
        <w:t xml:space="preserve">Act </w:t>
      </w:r>
      <w:r w:rsidR="0013433A">
        <w:rPr>
          <w:rFonts w:ascii="Times New Roman" w:hAnsi="Times New Roman" w:cs="Times New Roman"/>
        </w:rPr>
        <w:t>1</w:t>
      </w:r>
      <w:r w:rsidR="00087FA0">
        <w:rPr>
          <w:rFonts w:ascii="Times New Roman" w:hAnsi="Times New Roman" w:cs="Times New Roman"/>
        </w:rPr>
        <w:t xml:space="preserve">960 also </w:t>
      </w:r>
      <w:r w:rsidR="00F140E8">
        <w:rPr>
          <w:rFonts w:ascii="Times New Roman" w:hAnsi="Times New Roman" w:cs="Times New Roman"/>
        </w:rPr>
        <w:t xml:space="preserve">normally </w:t>
      </w:r>
      <w:r w:rsidR="00087FA0">
        <w:rPr>
          <w:rFonts w:ascii="Times New Roman" w:hAnsi="Times New Roman" w:cs="Times New Roman"/>
        </w:rPr>
        <w:t xml:space="preserve">apply, see below, because </w:t>
      </w:r>
      <w:r w:rsidR="00F140E8">
        <w:rPr>
          <w:rFonts w:ascii="Times New Roman" w:hAnsi="Times New Roman" w:cs="Times New Roman"/>
        </w:rPr>
        <w:t xml:space="preserve">the default position in law is that </w:t>
      </w:r>
      <w:r w:rsidR="00087FA0">
        <w:rPr>
          <w:rFonts w:ascii="Times New Roman" w:hAnsi="Times New Roman" w:cs="Times New Roman"/>
        </w:rPr>
        <w:t>family cases involving children are held in private</w:t>
      </w:r>
      <w:r w:rsidR="00F459F2">
        <w:rPr>
          <w:rFonts w:ascii="Times New Roman" w:hAnsi="Times New Roman" w:cs="Times New Roman"/>
        </w:rPr>
        <w:t>, to help preserve the family’s privacy</w:t>
      </w:r>
      <w:r w:rsidR="008D1829">
        <w:rPr>
          <w:rFonts w:ascii="Times New Roman" w:hAnsi="Times New Roman" w:cs="Times New Roman"/>
        </w:rPr>
        <w:t xml:space="preserve"> (</w:t>
      </w:r>
      <w:r w:rsidR="00F459F2">
        <w:rPr>
          <w:rFonts w:ascii="Times New Roman" w:hAnsi="Times New Roman" w:cs="Times New Roman"/>
        </w:rPr>
        <w:t xml:space="preserve">which means </w:t>
      </w:r>
      <w:r w:rsidR="008D1829">
        <w:rPr>
          <w:rFonts w:ascii="Times New Roman" w:hAnsi="Times New Roman" w:cs="Times New Roman"/>
        </w:rPr>
        <w:t>the public cannot attend)</w:t>
      </w:r>
      <w:r w:rsidR="007B65DE">
        <w:rPr>
          <w:rFonts w:ascii="Times New Roman" w:hAnsi="Times New Roman" w:cs="Times New Roman"/>
        </w:rPr>
        <w:t>. F</w:t>
      </w:r>
      <w:r w:rsidR="00795F6F">
        <w:rPr>
          <w:rFonts w:ascii="Times New Roman" w:hAnsi="Times New Roman" w:cs="Times New Roman"/>
        </w:rPr>
        <w:t xml:space="preserve">or </w:t>
      </w:r>
      <w:r w:rsidR="00CB65F6">
        <w:rPr>
          <w:rFonts w:ascii="Times New Roman" w:hAnsi="Times New Roman" w:cs="Times New Roman"/>
        </w:rPr>
        <w:t>explanation of th</w:t>
      </w:r>
      <w:r w:rsidR="00EB798C">
        <w:rPr>
          <w:rFonts w:ascii="Times New Roman" w:hAnsi="Times New Roman" w:cs="Times New Roman"/>
        </w:rPr>
        <w:t>is</w:t>
      </w:r>
      <w:r w:rsidR="00CB65F6">
        <w:rPr>
          <w:rFonts w:ascii="Times New Roman" w:hAnsi="Times New Roman" w:cs="Times New Roman"/>
        </w:rPr>
        <w:t xml:space="preserve"> </w:t>
      </w:r>
      <w:r w:rsidR="00F140E8">
        <w:rPr>
          <w:rFonts w:ascii="Times New Roman" w:hAnsi="Times New Roman" w:cs="Times New Roman"/>
        </w:rPr>
        <w:t>position in England and Wales, which is analogous to that in Northern Ireland</w:t>
      </w:r>
      <w:r w:rsidR="00EB798C">
        <w:rPr>
          <w:rFonts w:ascii="Times New Roman" w:hAnsi="Times New Roman" w:cs="Times New Roman"/>
        </w:rPr>
        <w:t xml:space="preserve">, </w:t>
      </w:r>
      <w:r w:rsidR="00795F6F">
        <w:rPr>
          <w:rFonts w:ascii="Times New Roman" w:hAnsi="Times New Roman" w:cs="Times New Roman"/>
        </w:rPr>
        <w:t xml:space="preserve">see </w:t>
      </w:r>
      <w:proofErr w:type="spellStart"/>
      <w:r w:rsidR="00795F6F">
        <w:rPr>
          <w:rFonts w:ascii="Times New Roman" w:hAnsi="Times New Roman" w:cs="Times New Roman"/>
        </w:rPr>
        <w:t>ch.</w:t>
      </w:r>
      <w:proofErr w:type="spellEnd"/>
      <w:r w:rsidR="00795F6F">
        <w:rPr>
          <w:rFonts w:ascii="Times New Roman" w:hAnsi="Times New Roman" w:cs="Times New Roman"/>
        </w:rPr>
        <w:t xml:space="preserve"> 14 in </w:t>
      </w:r>
      <w:r w:rsidR="00795F6F" w:rsidRPr="00795F6F">
        <w:rPr>
          <w:rFonts w:ascii="Times New Roman" w:hAnsi="Times New Roman" w:cs="Times New Roman"/>
          <w:i/>
          <w:iCs/>
        </w:rPr>
        <w:t>McNae’s</w:t>
      </w:r>
      <w:r w:rsidR="00795F6F">
        <w:rPr>
          <w:rFonts w:ascii="Times New Roman" w:hAnsi="Times New Roman" w:cs="Times New Roman"/>
        </w:rPr>
        <w:t xml:space="preserve"> and the extended version of that chapter on this website</w:t>
      </w:r>
      <w:r w:rsidR="00087FA0">
        <w:rPr>
          <w:rFonts w:ascii="Times New Roman" w:hAnsi="Times New Roman" w:cs="Times New Roman"/>
        </w:rPr>
        <w:t xml:space="preserve">. </w:t>
      </w:r>
    </w:p>
    <w:p w14:paraId="5CFF7317" w14:textId="77777777" w:rsidR="008D4304" w:rsidRDefault="008D4304" w:rsidP="00840E0F">
      <w:pPr>
        <w:spacing w:after="0" w:line="360" w:lineRule="auto"/>
        <w:rPr>
          <w:rFonts w:ascii="Times New Roman" w:hAnsi="Times New Roman" w:cs="Times New Roman"/>
        </w:rPr>
      </w:pPr>
    </w:p>
    <w:p w14:paraId="5147B57F" w14:textId="71A56F9C" w:rsidR="009C781F" w:rsidRDefault="008D4304" w:rsidP="00840E0F">
      <w:pPr>
        <w:spacing w:after="0" w:line="360" w:lineRule="auto"/>
        <w:rPr>
          <w:rFonts w:ascii="Times New Roman" w:hAnsi="Times New Roman" w:cs="Times New Roman"/>
        </w:rPr>
      </w:pPr>
      <w:r>
        <w:rPr>
          <w:rFonts w:ascii="Times New Roman" w:hAnsi="Times New Roman" w:cs="Times New Roman"/>
        </w:rPr>
        <w:lastRenderedPageBreak/>
        <w:t xml:space="preserve">These </w:t>
      </w:r>
      <w:r w:rsidR="00F459F2">
        <w:rPr>
          <w:rFonts w:ascii="Times New Roman" w:hAnsi="Times New Roman" w:cs="Times New Roman"/>
        </w:rPr>
        <w:t xml:space="preserve">reporting restrictions </w:t>
      </w:r>
      <w:r>
        <w:rPr>
          <w:rFonts w:ascii="Times New Roman" w:hAnsi="Times New Roman" w:cs="Times New Roman"/>
        </w:rPr>
        <w:t xml:space="preserve">are a major reason why such cases are rarely covered </w:t>
      </w:r>
      <w:r w:rsidR="00EB798C">
        <w:rPr>
          <w:rFonts w:ascii="Times New Roman" w:hAnsi="Times New Roman" w:cs="Times New Roman"/>
        </w:rPr>
        <w:t xml:space="preserve">by the media </w:t>
      </w:r>
      <w:r>
        <w:rPr>
          <w:rFonts w:ascii="Times New Roman" w:hAnsi="Times New Roman" w:cs="Times New Roman"/>
        </w:rPr>
        <w:t>in any of these nations.</w:t>
      </w:r>
      <w:r w:rsidR="008D1829">
        <w:rPr>
          <w:rFonts w:ascii="Times New Roman" w:hAnsi="Times New Roman" w:cs="Times New Roman"/>
        </w:rPr>
        <w:t xml:space="preserve"> </w:t>
      </w:r>
    </w:p>
    <w:p w14:paraId="1762BDFB" w14:textId="47A48C6E" w:rsidR="008D1829" w:rsidRDefault="008D1829" w:rsidP="00840E0F">
      <w:pPr>
        <w:spacing w:after="0" w:line="360" w:lineRule="auto"/>
        <w:rPr>
          <w:rFonts w:ascii="Times New Roman" w:hAnsi="Times New Roman" w:cs="Times New Roman"/>
        </w:rPr>
      </w:pPr>
    </w:p>
    <w:p w14:paraId="0EAC4309" w14:textId="3D813C8B" w:rsidR="00297F08" w:rsidRDefault="00297F08" w:rsidP="00840E0F">
      <w:pPr>
        <w:spacing w:after="0" w:line="360" w:lineRule="auto"/>
        <w:rPr>
          <w:rFonts w:ascii="Times New Roman" w:hAnsi="Times New Roman" w:cs="Times New Roman"/>
        </w:rPr>
      </w:pPr>
      <w:r w:rsidRPr="002B3667">
        <w:rPr>
          <w:rFonts w:ascii="Times New Roman" w:hAnsi="Times New Roman" w:cs="Times New Roman"/>
        </w:rPr>
        <w:t xml:space="preserve">In 2017 a review recommended the creation of a </w:t>
      </w:r>
      <w:proofErr w:type="gramStart"/>
      <w:r w:rsidRPr="002B3667">
        <w:rPr>
          <w:rFonts w:ascii="Times New Roman" w:hAnsi="Times New Roman" w:cs="Times New Roman"/>
        </w:rPr>
        <w:t>single family</w:t>
      </w:r>
      <w:proofErr w:type="gramEnd"/>
      <w:r w:rsidRPr="002B3667">
        <w:rPr>
          <w:rFonts w:ascii="Times New Roman" w:hAnsi="Times New Roman" w:cs="Times New Roman"/>
        </w:rPr>
        <w:t xml:space="preserve"> court</w:t>
      </w:r>
      <w:r>
        <w:rPr>
          <w:rFonts w:ascii="Times New Roman" w:hAnsi="Times New Roman" w:cs="Times New Roman"/>
        </w:rPr>
        <w:t xml:space="preserve"> in Northern Ireland</w:t>
      </w:r>
      <w:r w:rsidRPr="002B3667">
        <w:rPr>
          <w:rFonts w:ascii="Times New Roman" w:hAnsi="Times New Roman" w:cs="Times New Roman"/>
        </w:rPr>
        <w:t xml:space="preserve">, </w:t>
      </w:r>
      <w:r w:rsidR="00485149">
        <w:rPr>
          <w:rFonts w:ascii="Times New Roman" w:hAnsi="Times New Roman" w:cs="Times New Roman"/>
        </w:rPr>
        <w:t xml:space="preserve">to </w:t>
      </w:r>
      <w:r w:rsidRPr="002B3667">
        <w:rPr>
          <w:rFonts w:ascii="Times New Roman" w:hAnsi="Times New Roman" w:cs="Times New Roman"/>
        </w:rPr>
        <w:t>replac</w:t>
      </w:r>
      <w:r w:rsidR="00485149">
        <w:rPr>
          <w:rFonts w:ascii="Times New Roman" w:hAnsi="Times New Roman" w:cs="Times New Roman"/>
        </w:rPr>
        <w:t xml:space="preserve">e </w:t>
      </w:r>
      <w:r w:rsidRPr="002B3667">
        <w:rPr>
          <w:rFonts w:ascii="Times New Roman" w:hAnsi="Times New Roman" w:cs="Times New Roman"/>
        </w:rPr>
        <w:t>the existing family proceedings court</w:t>
      </w:r>
      <w:r>
        <w:rPr>
          <w:rFonts w:ascii="Times New Roman" w:hAnsi="Times New Roman" w:cs="Times New Roman"/>
        </w:rPr>
        <w:t>s</w:t>
      </w:r>
      <w:r w:rsidRPr="002B3667">
        <w:rPr>
          <w:rFonts w:ascii="Times New Roman" w:hAnsi="Times New Roman" w:cs="Times New Roman"/>
        </w:rPr>
        <w:t xml:space="preserve"> and family care centres</w:t>
      </w:r>
      <w:r>
        <w:rPr>
          <w:rFonts w:ascii="Times New Roman" w:hAnsi="Times New Roman" w:cs="Times New Roman"/>
        </w:rPr>
        <w:t xml:space="preserve"> (County Court)</w:t>
      </w:r>
      <w:r w:rsidRPr="002B3667">
        <w:rPr>
          <w:rFonts w:ascii="Times New Roman" w:hAnsi="Times New Roman" w:cs="Times New Roman"/>
        </w:rPr>
        <w:t>, with the jurisdiction of the High Court preserved only for the most complex or legally sensitive cases.</w:t>
      </w:r>
      <w:r>
        <w:rPr>
          <w:rFonts w:ascii="Times New Roman" w:hAnsi="Times New Roman" w:cs="Times New Roman"/>
        </w:rPr>
        <w:t xml:space="preserve"> </w:t>
      </w:r>
      <w:r w:rsidRPr="002B3667">
        <w:rPr>
          <w:rFonts w:ascii="Times New Roman" w:hAnsi="Times New Roman" w:cs="Times New Roman"/>
        </w:rPr>
        <w:t>See Useful Websites, below</w:t>
      </w:r>
      <w:r>
        <w:rPr>
          <w:rFonts w:ascii="Times New Roman" w:hAnsi="Times New Roman" w:cs="Times New Roman"/>
        </w:rPr>
        <w:t xml:space="preserve"> for the review report</w:t>
      </w:r>
      <w:r w:rsidR="00B12307">
        <w:rPr>
          <w:rFonts w:ascii="Times New Roman" w:hAnsi="Times New Roman" w:cs="Times New Roman"/>
        </w:rPr>
        <w:t xml:space="preserve"> (any such unified court would use existing courthouses).</w:t>
      </w:r>
    </w:p>
    <w:p w14:paraId="73928A89" w14:textId="77777777" w:rsidR="00297F08" w:rsidRDefault="00297F08" w:rsidP="00840E0F">
      <w:pPr>
        <w:spacing w:after="0" w:line="360" w:lineRule="auto"/>
        <w:rPr>
          <w:rFonts w:ascii="Times New Roman" w:hAnsi="Times New Roman" w:cs="Times New Roman"/>
        </w:rPr>
      </w:pPr>
    </w:p>
    <w:p w14:paraId="671E400D" w14:textId="175C1C01" w:rsidR="00217362" w:rsidRDefault="00297F08" w:rsidP="00840E0F">
      <w:pPr>
        <w:spacing w:after="0" w:line="360" w:lineRule="auto"/>
        <w:rPr>
          <w:rFonts w:ascii="Times New Roman" w:hAnsi="Times New Roman" w:cs="Times New Roman"/>
        </w:rPr>
      </w:pPr>
      <w:r w:rsidRPr="00297F08">
        <w:rPr>
          <w:rFonts w:ascii="Times New Roman" w:hAnsi="Times New Roman" w:cs="Times New Roman"/>
        </w:rPr>
        <w:t>C</w:t>
      </w:r>
      <w:r w:rsidR="00087FA0" w:rsidRPr="00297F08">
        <w:rPr>
          <w:rFonts w:ascii="Times New Roman" w:hAnsi="Times New Roman" w:cs="Times New Roman"/>
        </w:rPr>
        <w:t>ourt rules</w:t>
      </w:r>
      <w:r w:rsidR="00485149">
        <w:rPr>
          <w:rFonts w:ascii="Times New Roman" w:hAnsi="Times New Roman" w:cs="Times New Roman"/>
        </w:rPr>
        <w:t xml:space="preserve"> in Northern Ireland </w:t>
      </w:r>
      <w:r w:rsidR="00087FA0" w:rsidRPr="00297F08">
        <w:rPr>
          <w:rFonts w:ascii="Times New Roman" w:hAnsi="Times New Roman" w:cs="Times New Roman"/>
        </w:rPr>
        <w:t>do not give journalists a presumptive right to attend</w:t>
      </w:r>
      <w:r w:rsidR="007E5FBD" w:rsidRPr="00297F08">
        <w:rPr>
          <w:rFonts w:ascii="Times New Roman" w:hAnsi="Times New Roman" w:cs="Times New Roman"/>
        </w:rPr>
        <w:t xml:space="preserve"> </w:t>
      </w:r>
      <w:r w:rsidRPr="00297F08">
        <w:rPr>
          <w:rFonts w:ascii="Times New Roman" w:hAnsi="Times New Roman" w:cs="Times New Roman"/>
        </w:rPr>
        <w:t>family cases</w:t>
      </w:r>
      <w:r w:rsidR="007C369B">
        <w:rPr>
          <w:rFonts w:ascii="Times New Roman" w:hAnsi="Times New Roman" w:cs="Times New Roman"/>
        </w:rPr>
        <w:t xml:space="preserve"> (whereas rules in England and Wales do)</w:t>
      </w:r>
      <w:r w:rsidR="00485149">
        <w:rPr>
          <w:rFonts w:ascii="Times New Roman" w:hAnsi="Times New Roman" w:cs="Times New Roman"/>
        </w:rPr>
        <w:t xml:space="preserve">. The </w:t>
      </w:r>
      <w:r w:rsidR="007C369B">
        <w:rPr>
          <w:rFonts w:ascii="Times New Roman" w:hAnsi="Times New Roman" w:cs="Times New Roman"/>
        </w:rPr>
        <w:t xml:space="preserve">2017 </w:t>
      </w:r>
      <w:r w:rsidRPr="00297F08">
        <w:rPr>
          <w:rFonts w:ascii="Times New Roman" w:hAnsi="Times New Roman" w:cs="Times New Roman"/>
        </w:rPr>
        <w:t>review report said that ‘accredited’ journalists are often permitted to attend ‘private’ hearings</w:t>
      </w:r>
      <w:r w:rsidR="00485149">
        <w:rPr>
          <w:rFonts w:ascii="Times New Roman" w:hAnsi="Times New Roman" w:cs="Times New Roman"/>
        </w:rPr>
        <w:t xml:space="preserve">. But </w:t>
      </w:r>
      <w:r w:rsidR="00795F6F">
        <w:rPr>
          <w:rFonts w:ascii="Times New Roman" w:hAnsi="Times New Roman" w:cs="Times New Roman"/>
        </w:rPr>
        <w:t xml:space="preserve">unless the section 12 restrictions are lifted </w:t>
      </w:r>
      <w:r w:rsidR="008D4304">
        <w:rPr>
          <w:rFonts w:ascii="Times New Roman" w:hAnsi="Times New Roman" w:cs="Times New Roman"/>
        </w:rPr>
        <w:t xml:space="preserve">hardly any detail can </w:t>
      </w:r>
      <w:r w:rsidR="00795F6F">
        <w:rPr>
          <w:rFonts w:ascii="Times New Roman" w:hAnsi="Times New Roman" w:cs="Times New Roman"/>
        </w:rPr>
        <w:t>be reported.</w:t>
      </w:r>
      <w:r w:rsidR="00576648">
        <w:rPr>
          <w:rFonts w:ascii="Times New Roman" w:hAnsi="Times New Roman" w:cs="Times New Roman"/>
        </w:rPr>
        <w:t xml:space="preserve"> </w:t>
      </w:r>
    </w:p>
    <w:p w14:paraId="3F8AED61" w14:textId="77777777" w:rsidR="008D4304" w:rsidRDefault="008D4304" w:rsidP="00840E0F">
      <w:pPr>
        <w:spacing w:after="0" w:line="360" w:lineRule="auto"/>
        <w:rPr>
          <w:rFonts w:ascii="Times New Roman" w:hAnsi="Times New Roman" w:cs="Times New Roman"/>
        </w:rPr>
      </w:pPr>
    </w:p>
    <w:p w14:paraId="49353EB4" w14:textId="134992A1" w:rsidR="00795F6F" w:rsidRPr="002B3667" w:rsidRDefault="00795F6F" w:rsidP="00840E0F">
      <w:pPr>
        <w:spacing w:after="0" w:line="360" w:lineRule="auto"/>
        <w:rPr>
          <w:rFonts w:ascii="Times New Roman" w:hAnsi="Times New Roman" w:cs="Times New Roman"/>
        </w:rPr>
      </w:pPr>
      <w:r w:rsidRPr="002B3667">
        <w:rPr>
          <w:rFonts w:ascii="Times New Roman" w:hAnsi="Times New Roman" w:cs="Times New Roman"/>
        </w:rPr>
        <w:t xml:space="preserve">In 2019 a consultation took place on </w:t>
      </w:r>
      <w:r w:rsidR="008D4304" w:rsidRPr="002B3667">
        <w:rPr>
          <w:rFonts w:ascii="Times New Roman" w:hAnsi="Times New Roman" w:cs="Times New Roman"/>
        </w:rPr>
        <w:t>arrangements for a pilot schem</w:t>
      </w:r>
      <w:r w:rsidR="00F459F2" w:rsidRPr="002B3667">
        <w:rPr>
          <w:rFonts w:ascii="Times New Roman" w:hAnsi="Times New Roman" w:cs="Times New Roman"/>
        </w:rPr>
        <w:t xml:space="preserve">e being planned to increase media coverage of family cases in Northern Ireland’s </w:t>
      </w:r>
      <w:r w:rsidR="007E5FBD" w:rsidRPr="002B3667">
        <w:rPr>
          <w:rFonts w:ascii="Times New Roman" w:hAnsi="Times New Roman" w:cs="Times New Roman"/>
        </w:rPr>
        <w:t>High Court</w:t>
      </w:r>
      <w:r w:rsidR="000C46B5" w:rsidRPr="002B3667">
        <w:rPr>
          <w:rFonts w:ascii="Times New Roman" w:hAnsi="Times New Roman" w:cs="Times New Roman"/>
        </w:rPr>
        <w:t xml:space="preserve">, with those in favour of greater transparency hoping that in time there can be more media coverage too of family cases in the lower courts </w:t>
      </w:r>
      <w:r w:rsidRPr="002B3667">
        <w:rPr>
          <w:rFonts w:ascii="Times New Roman" w:hAnsi="Times New Roman" w:cs="Times New Roman"/>
        </w:rPr>
        <w:t>– see Useful Websites, below.</w:t>
      </w:r>
    </w:p>
    <w:p w14:paraId="088AE084" w14:textId="52D3DA01" w:rsidR="002B3667" w:rsidRPr="002B3667" w:rsidRDefault="002B3667" w:rsidP="00840E0F">
      <w:pPr>
        <w:spacing w:after="0" w:line="360" w:lineRule="auto"/>
        <w:rPr>
          <w:rFonts w:ascii="Times New Roman" w:hAnsi="Times New Roman" w:cs="Times New Roman"/>
        </w:rPr>
      </w:pPr>
    </w:p>
    <w:p w14:paraId="72850805" w14:textId="117BE96F" w:rsidR="002E774C" w:rsidRPr="00DC5D87" w:rsidRDefault="00217362" w:rsidP="00840E0F">
      <w:pPr>
        <w:spacing w:after="0" w:line="360" w:lineRule="auto"/>
        <w:rPr>
          <w:rFonts w:ascii="Times New Roman" w:hAnsi="Times New Roman" w:cs="Times New Roman"/>
        </w:rPr>
      </w:pPr>
      <w:r w:rsidRPr="00DC5D87">
        <w:rPr>
          <w:rFonts w:ascii="Times New Roman" w:hAnsi="Times New Roman" w:cs="Times New Roman"/>
        </w:rPr>
        <w:t xml:space="preserve">Article 89 of the Magistrates' Courts (Northern Ireland) Order 1981 says that </w:t>
      </w:r>
      <w:r w:rsidR="001857AF" w:rsidRPr="00DC5D87">
        <w:rPr>
          <w:rFonts w:ascii="Times New Roman" w:hAnsi="Times New Roman" w:cs="Times New Roman"/>
        </w:rPr>
        <w:t xml:space="preserve">journalists </w:t>
      </w:r>
      <w:r w:rsidRPr="00DC5D87">
        <w:rPr>
          <w:rFonts w:ascii="Times New Roman" w:hAnsi="Times New Roman" w:cs="Times New Roman"/>
        </w:rPr>
        <w:t xml:space="preserve">can attend domestic proceedings as defined in Article 88 - for example, </w:t>
      </w:r>
      <w:r w:rsidR="00485149" w:rsidRPr="00DC5D87">
        <w:rPr>
          <w:rFonts w:ascii="Times New Roman" w:hAnsi="Times New Roman" w:cs="Times New Roman"/>
        </w:rPr>
        <w:t xml:space="preserve">matrimonial finance </w:t>
      </w:r>
      <w:r w:rsidR="00DC5D87">
        <w:rPr>
          <w:rFonts w:ascii="Times New Roman" w:hAnsi="Times New Roman" w:cs="Times New Roman"/>
        </w:rPr>
        <w:t xml:space="preserve">hearings </w:t>
      </w:r>
      <w:r w:rsidRPr="00DC5D87">
        <w:rPr>
          <w:rFonts w:ascii="Times New Roman" w:hAnsi="Times New Roman" w:cs="Times New Roman"/>
        </w:rPr>
        <w:t>to enforce maintenance orders</w:t>
      </w:r>
      <w:r w:rsidR="00DC5D87">
        <w:rPr>
          <w:rFonts w:ascii="Times New Roman" w:hAnsi="Times New Roman" w:cs="Times New Roman"/>
        </w:rPr>
        <w:t xml:space="preserve"> and applications for non-molestation orders </w:t>
      </w:r>
      <w:r w:rsidR="0075500C">
        <w:rPr>
          <w:rFonts w:ascii="Times New Roman" w:hAnsi="Times New Roman" w:cs="Times New Roman"/>
        </w:rPr>
        <w:t xml:space="preserve">to protect a woman from </w:t>
      </w:r>
      <w:r w:rsidR="00DC5D87">
        <w:rPr>
          <w:rFonts w:ascii="Times New Roman" w:hAnsi="Times New Roman" w:cs="Times New Roman"/>
        </w:rPr>
        <w:t>domestic violence</w:t>
      </w:r>
      <w:r w:rsidRPr="00DC5D87">
        <w:rPr>
          <w:rFonts w:ascii="Times New Roman" w:hAnsi="Times New Roman" w:cs="Times New Roman"/>
        </w:rPr>
        <w:t>.</w:t>
      </w:r>
      <w:r w:rsidR="00DC5D87" w:rsidRPr="00DC5D87">
        <w:rPr>
          <w:rFonts w:ascii="Times New Roman" w:hAnsi="Times New Roman" w:cs="Times New Roman"/>
        </w:rPr>
        <w:t xml:space="preserve"> </w:t>
      </w:r>
      <w:r w:rsidR="005462F2" w:rsidRPr="00DC5D87">
        <w:rPr>
          <w:rFonts w:ascii="Times New Roman" w:hAnsi="Times New Roman" w:cs="Times New Roman"/>
        </w:rPr>
        <w:t xml:space="preserve">But </w:t>
      </w:r>
      <w:r w:rsidR="0075500C">
        <w:rPr>
          <w:rFonts w:ascii="Times New Roman" w:hAnsi="Times New Roman" w:cs="Times New Roman"/>
        </w:rPr>
        <w:t xml:space="preserve">Article 89 says that </w:t>
      </w:r>
      <w:r w:rsidR="00DC5D87" w:rsidRPr="00DC5D87">
        <w:rPr>
          <w:rFonts w:ascii="Times New Roman" w:hAnsi="Times New Roman" w:cs="Times New Roman"/>
        </w:rPr>
        <w:t xml:space="preserve">for the </w:t>
      </w:r>
      <w:r w:rsidR="005462F2" w:rsidRPr="00DC5D87">
        <w:rPr>
          <w:rFonts w:ascii="Times New Roman" w:hAnsi="Times New Roman" w:cs="Times New Roman"/>
          <w:shd w:val="clear" w:color="auto" w:fill="FFFFFF"/>
        </w:rPr>
        <w:t>purposes of taking any evidence of an indecent character in any domestic proceedings, the court may, if it thinks necessary in the interest of the administration of justice or of public decency</w:t>
      </w:r>
      <w:r w:rsidR="00DC5D87" w:rsidRPr="00DC5D87">
        <w:rPr>
          <w:rFonts w:ascii="Times New Roman" w:hAnsi="Times New Roman" w:cs="Times New Roman"/>
          <w:shd w:val="clear" w:color="auto" w:fill="FFFFFF"/>
        </w:rPr>
        <w:t>, exclude any journalist</w:t>
      </w:r>
      <w:r w:rsidR="00DC5D87">
        <w:rPr>
          <w:rFonts w:ascii="Times New Roman" w:hAnsi="Times New Roman" w:cs="Times New Roman"/>
          <w:shd w:val="clear" w:color="auto" w:fill="FFFFFF"/>
        </w:rPr>
        <w:t>.</w:t>
      </w:r>
    </w:p>
    <w:p w14:paraId="7491A35F" w14:textId="77777777" w:rsidR="00B00DFE" w:rsidRPr="006254C7" w:rsidRDefault="00B00DFE" w:rsidP="00840E0F">
      <w:pPr>
        <w:spacing w:after="0" w:line="360" w:lineRule="auto"/>
        <w:rPr>
          <w:rFonts w:ascii="Times New Roman" w:hAnsi="Times New Roman" w:cs="Times New Roman"/>
        </w:rPr>
      </w:pPr>
    </w:p>
    <w:p w14:paraId="12356196" w14:textId="05CC85C6"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Article 90 restricts media reports of </w:t>
      </w:r>
      <w:r w:rsidR="0075500C">
        <w:rPr>
          <w:rFonts w:ascii="Times New Roman" w:hAnsi="Times New Roman" w:cs="Times New Roman"/>
        </w:rPr>
        <w:t xml:space="preserve">domestic proceedings </w:t>
      </w:r>
      <w:r w:rsidRPr="006254C7">
        <w:rPr>
          <w:rFonts w:ascii="Times New Roman" w:hAnsi="Times New Roman" w:cs="Times New Roman"/>
        </w:rPr>
        <w:t>to four categories of information. These are:</w:t>
      </w:r>
    </w:p>
    <w:p w14:paraId="24ED6487" w14:textId="77777777" w:rsidR="00217362" w:rsidRPr="006254C7" w:rsidRDefault="00217362" w:rsidP="00840E0F">
      <w:pPr>
        <w:numPr>
          <w:ilvl w:val="0"/>
          <w:numId w:val="2"/>
        </w:numPr>
        <w:spacing w:after="0" w:line="360" w:lineRule="auto"/>
        <w:rPr>
          <w:rFonts w:ascii="Times New Roman" w:hAnsi="Times New Roman" w:cs="Times New Roman"/>
        </w:rPr>
      </w:pPr>
      <w:proofErr w:type="gramStart"/>
      <w:r w:rsidRPr="006254C7">
        <w:rPr>
          <w:rFonts w:ascii="Times New Roman" w:hAnsi="Times New Roman" w:cs="Times New Roman"/>
        </w:rPr>
        <w:t>the names,</w:t>
      </w:r>
      <w:proofErr w:type="gramEnd"/>
      <w:r w:rsidRPr="006254C7">
        <w:rPr>
          <w:rFonts w:ascii="Times New Roman" w:hAnsi="Times New Roman" w:cs="Times New Roman"/>
        </w:rPr>
        <w:t xml:space="preserve"> addresses and occupations of the parties and witnesses;</w:t>
      </w:r>
    </w:p>
    <w:p w14:paraId="423648E3" w14:textId="77777777" w:rsidR="00217362" w:rsidRPr="006254C7" w:rsidRDefault="00217362" w:rsidP="00840E0F">
      <w:pPr>
        <w:numPr>
          <w:ilvl w:val="0"/>
          <w:numId w:val="2"/>
        </w:numPr>
        <w:spacing w:after="0" w:line="360" w:lineRule="auto"/>
        <w:rPr>
          <w:rFonts w:ascii="Times New Roman" w:hAnsi="Times New Roman" w:cs="Times New Roman"/>
        </w:rPr>
      </w:pPr>
      <w:r w:rsidRPr="006254C7">
        <w:rPr>
          <w:rFonts w:ascii="Times New Roman" w:hAnsi="Times New Roman" w:cs="Times New Roman"/>
        </w:rPr>
        <w:t>the grounds of the application, and a concise statement of the charges, defences and counter-charges in support of which evidence has been given;</w:t>
      </w:r>
    </w:p>
    <w:p w14:paraId="37970EFF" w14:textId="77777777" w:rsidR="00217362" w:rsidRPr="006254C7" w:rsidRDefault="00217362" w:rsidP="00840E0F">
      <w:pPr>
        <w:numPr>
          <w:ilvl w:val="0"/>
          <w:numId w:val="2"/>
        </w:numPr>
        <w:spacing w:after="0" w:line="360" w:lineRule="auto"/>
        <w:rPr>
          <w:rFonts w:ascii="Times New Roman" w:hAnsi="Times New Roman" w:cs="Times New Roman"/>
        </w:rPr>
      </w:pPr>
      <w:r w:rsidRPr="006254C7">
        <w:rPr>
          <w:rFonts w:ascii="Times New Roman" w:hAnsi="Times New Roman" w:cs="Times New Roman"/>
        </w:rPr>
        <w:t xml:space="preserve">submissions on any point of law arising </w:t>
      </w:r>
      <w:proofErr w:type="gramStart"/>
      <w:r w:rsidRPr="006254C7">
        <w:rPr>
          <w:rFonts w:ascii="Times New Roman" w:hAnsi="Times New Roman" w:cs="Times New Roman"/>
        </w:rPr>
        <w:t>in the course of</w:t>
      </w:r>
      <w:proofErr w:type="gramEnd"/>
      <w:r w:rsidRPr="006254C7">
        <w:rPr>
          <w:rFonts w:ascii="Times New Roman" w:hAnsi="Times New Roman" w:cs="Times New Roman"/>
        </w:rPr>
        <w:t xml:space="preserve"> the proceedings, and decisions of the court on the submissions; and</w:t>
      </w:r>
    </w:p>
    <w:p w14:paraId="39272102" w14:textId="77777777" w:rsidR="00217362" w:rsidRPr="006254C7" w:rsidRDefault="00217362" w:rsidP="00840E0F">
      <w:pPr>
        <w:numPr>
          <w:ilvl w:val="0"/>
          <w:numId w:val="2"/>
        </w:numPr>
        <w:spacing w:after="0" w:line="360" w:lineRule="auto"/>
        <w:rPr>
          <w:rFonts w:ascii="Times New Roman" w:hAnsi="Times New Roman" w:cs="Times New Roman"/>
        </w:rPr>
      </w:pPr>
      <w:r w:rsidRPr="006254C7">
        <w:rPr>
          <w:rFonts w:ascii="Times New Roman" w:hAnsi="Times New Roman" w:cs="Times New Roman"/>
        </w:rPr>
        <w:t>the decisions of the court, and any observations made by the court in giving its decision</w:t>
      </w:r>
      <w:r w:rsidR="00B662C3" w:rsidRPr="006254C7">
        <w:rPr>
          <w:rFonts w:ascii="Times New Roman" w:hAnsi="Times New Roman" w:cs="Times New Roman"/>
        </w:rPr>
        <w:t>s</w:t>
      </w:r>
      <w:r w:rsidRPr="006254C7">
        <w:rPr>
          <w:rFonts w:ascii="Times New Roman" w:hAnsi="Times New Roman" w:cs="Times New Roman"/>
        </w:rPr>
        <w:t>.</w:t>
      </w:r>
    </w:p>
    <w:p w14:paraId="2D2A116F" w14:textId="77777777" w:rsidR="002E774C" w:rsidRPr="006254C7" w:rsidRDefault="002E774C" w:rsidP="00840E0F">
      <w:pPr>
        <w:spacing w:after="0" w:line="360" w:lineRule="auto"/>
        <w:rPr>
          <w:rFonts w:ascii="Times New Roman" w:hAnsi="Times New Roman" w:cs="Times New Roman"/>
        </w:rPr>
      </w:pPr>
    </w:p>
    <w:p w14:paraId="41EBA2A5" w14:textId="77777777"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These restrictions are automatic and limit the reporting of evidence - the element of proceedings in which personal matters figure in most detail. Evidence can only be published in the form of quotations </w:t>
      </w:r>
      <w:r w:rsidRPr="006254C7">
        <w:rPr>
          <w:rFonts w:ascii="Times New Roman" w:hAnsi="Times New Roman" w:cs="Times New Roman"/>
        </w:rPr>
        <w:lastRenderedPageBreak/>
        <w:t xml:space="preserve">from the court’s decisions and its observations. </w:t>
      </w:r>
      <w:r w:rsidR="006A5FB0" w:rsidRPr="006254C7">
        <w:rPr>
          <w:rFonts w:ascii="Times New Roman" w:hAnsi="Times New Roman" w:cs="Times New Roman"/>
        </w:rPr>
        <w:t xml:space="preserve">Domestic </w:t>
      </w:r>
      <w:r w:rsidRPr="006254C7">
        <w:rPr>
          <w:rFonts w:ascii="Times New Roman" w:hAnsi="Times New Roman" w:cs="Times New Roman"/>
        </w:rPr>
        <w:t>proceedings are a branch of civil law, so the reference to ‘charges’ is to the grounds asserted for the application being made (for example, that maintenance has not been paid), not to criminal charges. To be sure of complying with these restrictions a media organisation should wait until all evidence in the case has been given before publishing a charge, defence, or counter-charge. This ensures that it knows which is supported by evidence and if any evidence has been withdrawn.</w:t>
      </w:r>
    </w:p>
    <w:p w14:paraId="07CB6D2F" w14:textId="77777777" w:rsidR="002E774C" w:rsidRPr="006254C7" w:rsidRDefault="002E774C" w:rsidP="00840E0F">
      <w:pPr>
        <w:spacing w:after="0" w:line="360" w:lineRule="auto"/>
        <w:rPr>
          <w:rFonts w:ascii="Times New Roman" w:hAnsi="Times New Roman" w:cs="Times New Roman"/>
        </w:rPr>
      </w:pPr>
    </w:p>
    <w:p w14:paraId="2228645D" w14:textId="056FEA39" w:rsidR="00217362" w:rsidRDefault="00217362" w:rsidP="00840E0F">
      <w:pPr>
        <w:numPr>
          <w:ilvl w:val="0"/>
          <w:numId w:val="3"/>
        </w:numPr>
        <w:spacing w:after="0" w:line="360" w:lineRule="auto"/>
        <w:rPr>
          <w:rFonts w:ascii="Times New Roman" w:hAnsi="Times New Roman" w:cs="Times New Roman"/>
        </w:rPr>
      </w:pPr>
      <w:r w:rsidRPr="006254C7">
        <w:rPr>
          <w:rFonts w:ascii="Times New Roman" w:hAnsi="Times New Roman" w:cs="Times New Roman"/>
        </w:rPr>
        <w:t>Remember! If any domestic proceeding case involv</w:t>
      </w:r>
      <w:r w:rsidR="000C46B5">
        <w:rPr>
          <w:rFonts w:ascii="Times New Roman" w:hAnsi="Times New Roman" w:cs="Times New Roman"/>
        </w:rPr>
        <w:t xml:space="preserve">es </w:t>
      </w:r>
      <w:r w:rsidRPr="006254C7">
        <w:rPr>
          <w:rFonts w:ascii="Times New Roman" w:hAnsi="Times New Roman" w:cs="Times New Roman"/>
        </w:rPr>
        <w:t xml:space="preserve">use or potential use of powers in </w:t>
      </w:r>
      <w:r w:rsidR="00DC5D87">
        <w:rPr>
          <w:rFonts w:ascii="Times New Roman" w:hAnsi="Times New Roman" w:cs="Times New Roman"/>
        </w:rPr>
        <w:t>t</w:t>
      </w:r>
      <w:r w:rsidR="00DC5D87" w:rsidRPr="006254C7">
        <w:rPr>
          <w:rFonts w:ascii="Times New Roman" w:hAnsi="Times New Roman" w:cs="Times New Roman"/>
        </w:rPr>
        <w:t xml:space="preserve">he 1995 Order </w:t>
      </w:r>
      <w:r w:rsidRPr="006254C7">
        <w:rPr>
          <w:rFonts w:ascii="Times New Roman" w:hAnsi="Times New Roman" w:cs="Times New Roman"/>
        </w:rPr>
        <w:t xml:space="preserve">relating to </w:t>
      </w:r>
      <w:r w:rsidR="005462F2">
        <w:rPr>
          <w:rFonts w:ascii="Times New Roman" w:hAnsi="Times New Roman" w:cs="Times New Roman"/>
        </w:rPr>
        <w:t xml:space="preserve">a </w:t>
      </w:r>
      <w:r w:rsidRPr="006254C7">
        <w:rPr>
          <w:rFonts w:ascii="Times New Roman" w:hAnsi="Times New Roman" w:cs="Times New Roman"/>
        </w:rPr>
        <w:t>child</w:t>
      </w:r>
      <w:r w:rsidR="001E1DD3" w:rsidRPr="006254C7">
        <w:rPr>
          <w:rFonts w:ascii="Times New Roman" w:hAnsi="Times New Roman" w:cs="Times New Roman"/>
        </w:rPr>
        <w:t xml:space="preserve">, </w:t>
      </w:r>
      <w:r w:rsidR="00DC5D87">
        <w:rPr>
          <w:rFonts w:ascii="Times New Roman" w:hAnsi="Times New Roman" w:cs="Times New Roman"/>
        </w:rPr>
        <w:t xml:space="preserve">such as the making of an interim care order or emergency protection order, or a residence order, </w:t>
      </w:r>
      <w:r w:rsidRPr="006254C7">
        <w:rPr>
          <w:rFonts w:ascii="Times New Roman" w:hAnsi="Times New Roman" w:cs="Times New Roman"/>
        </w:rPr>
        <w:t xml:space="preserve">the </w:t>
      </w:r>
      <w:r w:rsidR="00FF0F5A" w:rsidRPr="006254C7">
        <w:rPr>
          <w:rFonts w:ascii="Times New Roman" w:hAnsi="Times New Roman" w:cs="Times New Roman"/>
        </w:rPr>
        <w:t xml:space="preserve">automatic </w:t>
      </w:r>
      <w:r w:rsidRPr="006254C7">
        <w:rPr>
          <w:rFonts w:ascii="Times New Roman" w:hAnsi="Times New Roman" w:cs="Times New Roman"/>
        </w:rPr>
        <w:t xml:space="preserve">reporting restrictions </w:t>
      </w:r>
      <w:r w:rsidR="00DC5D87">
        <w:rPr>
          <w:rFonts w:ascii="Times New Roman" w:hAnsi="Times New Roman" w:cs="Times New Roman"/>
        </w:rPr>
        <w:t xml:space="preserve">in </w:t>
      </w:r>
      <w:r w:rsidRPr="006254C7">
        <w:rPr>
          <w:rFonts w:ascii="Times New Roman" w:hAnsi="Times New Roman" w:cs="Times New Roman"/>
        </w:rPr>
        <w:t xml:space="preserve">Article 170 (2) of the Order apply, see above, </w:t>
      </w:r>
      <w:r w:rsidR="0075500C">
        <w:rPr>
          <w:rFonts w:ascii="Times New Roman" w:hAnsi="Times New Roman" w:cs="Times New Roman"/>
        </w:rPr>
        <w:t xml:space="preserve">and so </w:t>
      </w:r>
      <w:r w:rsidRPr="006254C7">
        <w:rPr>
          <w:rFonts w:ascii="Times New Roman" w:hAnsi="Times New Roman" w:cs="Times New Roman"/>
        </w:rPr>
        <w:t>the child and therefore his/her family</w:t>
      </w:r>
      <w:r w:rsidR="00FF0F5A" w:rsidRPr="006254C7">
        <w:rPr>
          <w:rFonts w:ascii="Times New Roman" w:hAnsi="Times New Roman" w:cs="Times New Roman"/>
        </w:rPr>
        <w:t xml:space="preserve"> cannot be identified </w:t>
      </w:r>
      <w:r w:rsidR="000C46B5">
        <w:rPr>
          <w:rFonts w:ascii="Times New Roman" w:hAnsi="Times New Roman" w:cs="Times New Roman"/>
        </w:rPr>
        <w:t xml:space="preserve">in any report </w:t>
      </w:r>
      <w:r w:rsidR="00FF0F5A" w:rsidRPr="006254C7">
        <w:rPr>
          <w:rFonts w:ascii="Times New Roman" w:hAnsi="Times New Roman" w:cs="Times New Roman"/>
        </w:rPr>
        <w:t xml:space="preserve">as being </w:t>
      </w:r>
      <w:r w:rsidR="0075500C">
        <w:rPr>
          <w:rFonts w:ascii="Times New Roman" w:hAnsi="Times New Roman" w:cs="Times New Roman"/>
        </w:rPr>
        <w:t xml:space="preserve">involved </w:t>
      </w:r>
      <w:r w:rsidR="00FF0F5A" w:rsidRPr="006254C7">
        <w:rPr>
          <w:rFonts w:ascii="Times New Roman" w:hAnsi="Times New Roman" w:cs="Times New Roman"/>
        </w:rPr>
        <w:t>in the case</w:t>
      </w:r>
      <w:r w:rsidR="000C46B5">
        <w:rPr>
          <w:rFonts w:ascii="Times New Roman" w:hAnsi="Times New Roman" w:cs="Times New Roman"/>
        </w:rPr>
        <w:t>.</w:t>
      </w:r>
    </w:p>
    <w:p w14:paraId="029F17C9" w14:textId="11DCD10E" w:rsidR="00B73626" w:rsidRDefault="00B73626" w:rsidP="00840E0F">
      <w:pPr>
        <w:spacing w:after="0" w:line="360" w:lineRule="auto"/>
        <w:rPr>
          <w:rFonts w:ascii="Times New Roman" w:hAnsi="Times New Roman" w:cs="Times New Roman"/>
          <w:b/>
          <w:bCs/>
          <w:sz w:val="24"/>
          <w:szCs w:val="24"/>
        </w:rPr>
      </w:pPr>
    </w:p>
    <w:p w14:paraId="5F4CB3F1" w14:textId="0A21172C" w:rsidR="00A81656" w:rsidRDefault="00A81656" w:rsidP="00840E0F">
      <w:pPr>
        <w:spacing w:after="0" w:line="360" w:lineRule="auto"/>
        <w:rPr>
          <w:rFonts w:ascii="Times New Roman" w:hAnsi="Times New Roman" w:cs="Times New Roman"/>
        </w:rPr>
      </w:pPr>
      <w:r w:rsidRPr="00A81656">
        <w:rPr>
          <w:rFonts w:ascii="Times New Roman" w:hAnsi="Times New Roman" w:cs="Times New Roman"/>
        </w:rPr>
        <w:t xml:space="preserve">Also, </w:t>
      </w:r>
      <w:r>
        <w:rPr>
          <w:rFonts w:ascii="Times New Roman" w:hAnsi="Times New Roman" w:cs="Times New Roman"/>
        </w:rPr>
        <w:t xml:space="preserve">many editors take the view that it is </w:t>
      </w:r>
      <w:r w:rsidR="005138FB">
        <w:rPr>
          <w:rFonts w:ascii="Times New Roman" w:hAnsi="Times New Roman" w:cs="Times New Roman"/>
        </w:rPr>
        <w:t>normally un</w:t>
      </w:r>
      <w:r>
        <w:rPr>
          <w:rFonts w:ascii="Times New Roman" w:hAnsi="Times New Roman" w:cs="Times New Roman"/>
        </w:rPr>
        <w:t xml:space="preserve">ethical to name in a court report a victim of domestic violence, even when the law allows this, unless that person wants to be named. </w:t>
      </w:r>
    </w:p>
    <w:p w14:paraId="3282AEDA" w14:textId="7D6D5A92" w:rsidR="005138FB" w:rsidRDefault="005138FB" w:rsidP="00840E0F">
      <w:pPr>
        <w:spacing w:after="0" w:line="360" w:lineRule="auto"/>
        <w:rPr>
          <w:rFonts w:ascii="Times New Roman" w:hAnsi="Times New Roman" w:cs="Times New Roman"/>
        </w:rPr>
      </w:pPr>
      <w:r>
        <w:rPr>
          <w:rFonts w:ascii="Times New Roman" w:hAnsi="Times New Roman" w:cs="Times New Roman"/>
        </w:rPr>
        <w:t>For the 1981 Order- see Useful Websites, below.</w:t>
      </w:r>
    </w:p>
    <w:p w14:paraId="673891E4" w14:textId="77777777" w:rsidR="005138FB" w:rsidRPr="00A81656" w:rsidRDefault="005138FB" w:rsidP="00840E0F">
      <w:pPr>
        <w:spacing w:after="0" w:line="360" w:lineRule="auto"/>
        <w:rPr>
          <w:rFonts w:ascii="Times New Roman" w:hAnsi="Times New Roman" w:cs="Times New Roman"/>
        </w:rPr>
      </w:pPr>
    </w:p>
    <w:p w14:paraId="2C601EE3" w14:textId="6AEAEDCB" w:rsidR="00217362" w:rsidRPr="00D476E3" w:rsidRDefault="00D476E3" w:rsidP="00840E0F">
      <w:pPr>
        <w:spacing w:after="0" w:line="360" w:lineRule="auto"/>
        <w:rPr>
          <w:rFonts w:ascii="Times New Roman" w:hAnsi="Times New Roman" w:cs="Times New Roman"/>
          <w:sz w:val="26"/>
          <w:szCs w:val="24"/>
        </w:rPr>
      </w:pPr>
      <w:r w:rsidRPr="00D476E3">
        <w:rPr>
          <w:rFonts w:ascii="Times New Roman" w:hAnsi="Times New Roman" w:cs="Times New Roman"/>
          <w:b/>
          <w:bCs/>
          <w:sz w:val="26"/>
          <w:szCs w:val="24"/>
        </w:rPr>
        <w:t xml:space="preserve">Reporting restrictions for </w:t>
      </w:r>
      <w:r w:rsidR="00217362" w:rsidRPr="00D476E3">
        <w:rPr>
          <w:rFonts w:ascii="Times New Roman" w:hAnsi="Times New Roman" w:cs="Times New Roman"/>
          <w:b/>
          <w:bCs/>
          <w:sz w:val="26"/>
          <w:szCs w:val="24"/>
        </w:rPr>
        <w:t>private hearings</w:t>
      </w:r>
      <w:r w:rsidR="007E5FBD">
        <w:rPr>
          <w:rFonts w:ascii="Times New Roman" w:hAnsi="Times New Roman" w:cs="Times New Roman"/>
          <w:b/>
          <w:bCs/>
          <w:sz w:val="26"/>
          <w:szCs w:val="24"/>
        </w:rPr>
        <w:t xml:space="preserve"> in 1960 Act</w:t>
      </w:r>
    </w:p>
    <w:p w14:paraId="06ED93B4" w14:textId="02873921" w:rsidR="00243388" w:rsidRPr="007E1074" w:rsidRDefault="00217362" w:rsidP="00840E0F">
      <w:pPr>
        <w:spacing w:after="0" w:line="360" w:lineRule="auto"/>
        <w:rPr>
          <w:rFonts w:ascii="Times New Roman" w:hAnsi="Times New Roman" w:cs="Times New Roman"/>
        </w:rPr>
      </w:pPr>
      <w:r w:rsidRPr="007E1074">
        <w:rPr>
          <w:rFonts w:ascii="Times New Roman" w:hAnsi="Times New Roman" w:cs="Times New Roman"/>
        </w:rPr>
        <w:t xml:space="preserve">As explained in </w:t>
      </w:r>
      <w:r w:rsidR="00964B35" w:rsidRPr="007E1074">
        <w:rPr>
          <w:rFonts w:ascii="Times New Roman" w:hAnsi="Times New Roman" w:cs="Times New Roman"/>
        </w:rPr>
        <w:t>12.7 and 14.6</w:t>
      </w:r>
      <w:r w:rsidR="003F6898" w:rsidRPr="007E1074">
        <w:rPr>
          <w:rFonts w:ascii="Times New Roman" w:hAnsi="Times New Roman" w:cs="Times New Roman"/>
        </w:rPr>
        <w:t xml:space="preserve"> in </w:t>
      </w:r>
      <w:r w:rsidR="003F6898" w:rsidRPr="007E1074">
        <w:rPr>
          <w:rFonts w:ascii="Times New Roman" w:hAnsi="Times New Roman" w:cs="Times New Roman"/>
          <w:i/>
        </w:rPr>
        <w:t>McNae’s</w:t>
      </w:r>
      <w:r w:rsidR="00964B35" w:rsidRPr="007E1074">
        <w:rPr>
          <w:rFonts w:ascii="Times New Roman" w:hAnsi="Times New Roman" w:cs="Times New Roman"/>
        </w:rPr>
        <w:t xml:space="preserve">, </w:t>
      </w:r>
      <w:r w:rsidRPr="007E1074">
        <w:rPr>
          <w:rFonts w:ascii="Times New Roman" w:hAnsi="Times New Roman" w:cs="Times New Roman"/>
        </w:rPr>
        <w:t xml:space="preserve">section 12 of the Administration of Justice Act 1960 makes it a contempt of court to publish </w:t>
      </w:r>
      <w:r w:rsidR="00243388" w:rsidRPr="007E1074">
        <w:rPr>
          <w:rFonts w:ascii="Times New Roman" w:hAnsi="Times New Roman" w:cs="Times New Roman"/>
        </w:rPr>
        <w:t xml:space="preserve">what is said in </w:t>
      </w:r>
      <w:r w:rsidRPr="007E1074">
        <w:rPr>
          <w:rFonts w:ascii="Times New Roman" w:hAnsi="Times New Roman" w:cs="Times New Roman"/>
        </w:rPr>
        <w:t xml:space="preserve">certain types of court hearings </w:t>
      </w:r>
      <w:r w:rsidR="00243388" w:rsidRPr="007E1074">
        <w:rPr>
          <w:rFonts w:ascii="Times New Roman" w:hAnsi="Times New Roman" w:cs="Times New Roman"/>
        </w:rPr>
        <w:t xml:space="preserve">which take place </w:t>
      </w:r>
      <w:r w:rsidRPr="007E1074">
        <w:rPr>
          <w:rFonts w:ascii="Times New Roman" w:hAnsi="Times New Roman" w:cs="Times New Roman"/>
        </w:rPr>
        <w:t>in private</w:t>
      </w:r>
      <w:r w:rsidR="00243388" w:rsidRPr="007E1074">
        <w:rPr>
          <w:rFonts w:ascii="Times New Roman" w:hAnsi="Times New Roman" w:cs="Times New Roman"/>
        </w:rPr>
        <w:t xml:space="preserve">. Section 12 also makes it a contempt offence to publish a </w:t>
      </w:r>
      <w:r w:rsidRPr="007E1074">
        <w:rPr>
          <w:rFonts w:ascii="Times New Roman" w:hAnsi="Times New Roman" w:cs="Times New Roman"/>
        </w:rPr>
        <w:t xml:space="preserve">report of </w:t>
      </w:r>
      <w:r w:rsidR="00992E1A">
        <w:rPr>
          <w:rFonts w:ascii="Times New Roman" w:hAnsi="Times New Roman" w:cs="Times New Roman"/>
        </w:rPr>
        <w:t xml:space="preserve">the content of any </w:t>
      </w:r>
      <w:r w:rsidRPr="007E1074">
        <w:rPr>
          <w:rFonts w:ascii="Times New Roman" w:hAnsi="Times New Roman" w:cs="Times New Roman"/>
        </w:rPr>
        <w:t>document</w:t>
      </w:r>
      <w:r w:rsidR="00992E1A">
        <w:rPr>
          <w:rFonts w:ascii="Times New Roman" w:hAnsi="Times New Roman" w:cs="Times New Roman"/>
        </w:rPr>
        <w:t xml:space="preserve"> </w:t>
      </w:r>
      <w:r w:rsidRPr="007E1074">
        <w:rPr>
          <w:rFonts w:ascii="Times New Roman" w:hAnsi="Times New Roman" w:cs="Times New Roman"/>
        </w:rPr>
        <w:t xml:space="preserve">prepared for use in such </w:t>
      </w:r>
      <w:r w:rsidR="00F663C3">
        <w:rPr>
          <w:rFonts w:ascii="Times New Roman" w:hAnsi="Times New Roman" w:cs="Times New Roman"/>
        </w:rPr>
        <w:t xml:space="preserve">a </w:t>
      </w:r>
      <w:r w:rsidR="00243388" w:rsidRPr="007E1074">
        <w:rPr>
          <w:rFonts w:ascii="Times New Roman" w:hAnsi="Times New Roman" w:cs="Times New Roman"/>
        </w:rPr>
        <w:t>hearing</w:t>
      </w:r>
      <w:r w:rsidR="001E1DD3" w:rsidRPr="007E1074">
        <w:rPr>
          <w:rFonts w:ascii="Times New Roman" w:hAnsi="Times New Roman" w:cs="Times New Roman"/>
        </w:rPr>
        <w:t xml:space="preserve">. </w:t>
      </w:r>
      <w:r w:rsidRPr="007E1074">
        <w:rPr>
          <w:rFonts w:ascii="Times New Roman" w:hAnsi="Times New Roman" w:cs="Times New Roman"/>
        </w:rPr>
        <w:t>Th</w:t>
      </w:r>
      <w:r w:rsidR="00243388" w:rsidRPr="007E1074">
        <w:rPr>
          <w:rFonts w:ascii="Times New Roman" w:hAnsi="Times New Roman" w:cs="Times New Roman"/>
        </w:rPr>
        <w:t xml:space="preserve">e </w:t>
      </w:r>
      <w:r w:rsidR="00F663C3">
        <w:rPr>
          <w:rFonts w:ascii="Times New Roman" w:hAnsi="Times New Roman" w:cs="Times New Roman"/>
        </w:rPr>
        <w:t xml:space="preserve">types of </w:t>
      </w:r>
      <w:r w:rsidR="00243388" w:rsidRPr="007E1074">
        <w:rPr>
          <w:rFonts w:ascii="Times New Roman" w:hAnsi="Times New Roman" w:cs="Times New Roman"/>
        </w:rPr>
        <w:t xml:space="preserve">private hearings specified in section 12 </w:t>
      </w:r>
      <w:r w:rsidRPr="007E1074">
        <w:rPr>
          <w:rFonts w:ascii="Times New Roman" w:hAnsi="Times New Roman" w:cs="Times New Roman"/>
        </w:rPr>
        <w:t xml:space="preserve">include </w:t>
      </w:r>
      <w:r w:rsidR="00243388" w:rsidRPr="007E1074">
        <w:rPr>
          <w:rFonts w:ascii="Times New Roman" w:hAnsi="Times New Roman" w:cs="Times New Roman"/>
        </w:rPr>
        <w:t xml:space="preserve">those concerning a child’s upbringing, and so include </w:t>
      </w:r>
      <w:r w:rsidRPr="007E1074">
        <w:rPr>
          <w:rFonts w:ascii="Times New Roman" w:hAnsi="Times New Roman" w:cs="Times New Roman"/>
        </w:rPr>
        <w:t>a range of family law cases</w:t>
      </w:r>
      <w:r w:rsidR="00243388" w:rsidRPr="007E1074">
        <w:rPr>
          <w:rFonts w:ascii="Times New Roman" w:hAnsi="Times New Roman" w:cs="Times New Roman"/>
        </w:rPr>
        <w:t>, and cases involving mental health, mental incapacity and national security</w:t>
      </w:r>
      <w:r w:rsidRPr="007E1074">
        <w:rPr>
          <w:rFonts w:ascii="Times New Roman" w:hAnsi="Times New Roman" w:cs="Times New Roman"/>
        </w:rPr>
        <w:t>.</w:t>
      </w:r>
      <w:r w:rsidR="005138FB" w:rsidRPr="007E1074">
        <w:rPr>
          <w:rFonts w:ascii="Times New Roman" w:hAnsi="Times New Roman" w:cs="Times New Roman"/>
        </w:rPr>
        <w:t xml:space="preserve"> </w:t>
      </w:r>
    </w:p>
    <w:p w14:paraId="61C6FF72" w14:textId="77777777" w:rsidR="00243388" w:rsidRPr="007E1074" w:rsidRDefault="00243388" w:rsidP="00840E0F">
      <w:pPr>
        <w:spacing w:after="0" w:line="360" w:lineRule="auto"/>
        <w:rPr>
          <w:rFonts w:ascii="Times New Roman" w:hAnsi="Times New Roman" w:cs="Times New Roman"/>
        </w:rPr>
      </w:pPr>
    </w:p>
    <w:p w14:paraId="76465C64" w14:textId="3A98BCED" w:rsidR="005138FB" w:rsidRPr="007E1074" w:rsidRDefault="005138FB" w:rsidP="00840E0F">
      <w:pPr>
        <w:spacing w:after="0" w:line="360" w:lineRule="auto"/>
        <w:rPr>
          <w:rFonts w:ascii="Times New Roman" w:hAnsi="Times New Roman" w:cs="Times New Roman"/>
        </w:rPr>
      </w:pPr>
      <w:r w:rsidRPr="007E1074">
        <w:rPr>
          <w:rFonts w:ascii="Times New Roman" w:hAnsi="Times New Roman" w:cs="Times New Roman"/>
        </w:rPr>
        <w:t>As indicated above, in Northern Ireland a journalist may be permitted to attend a family case by a judge to be an observer</w:t>
      </w:r>
      <w:r w:rsidR="007E1074">
        <w:rPr>
          <w:rFonts w:ascii="Times New Roman" w:hAnsi="Times New Roman" w:cs="Times New Roman"/>
        </w:rPr>
        <w:t>. B</w:t>
      </w:r>
      <w:r w:rsidRPr="007E1074">
        <w:rPr>
          <w:rFonts w:ascii="Times New Roman" w:hAnsi="Times New Roman" w:cs="Times New Roman"/>
        </w:rPr>
        <w:t>ut the hearing will continue to be deemed ‘private’ if the public are not allowed to attend</w:t>
      </w:r>
      <w:r w:rsidR="00992E1A">
        <w:rPr>
          <w:rFonts w:ascii="Times New Roman" w:hAnsi="Times New Roman" w:cs="Times New Roman"/>
        </w:rPr>
        <w:t>, and so the section 12 restrictions will remain in place unless the judge lifts them</w:t>
      </w:r>
      <w:r w:rsidRPr="007E1074">
        <w:rPr>
          <w:rFonts w:ascii="Times New Roman" w:hAnsi="Times New Roman" w:cs="Times New Roman"/>
        </w:rPr>
        <w:t xml:space="preserve">. For context, see the extended version of </w:t>
      </w:r>
      <w:proofErr w:type="spellStart"/>
      <w:r w:rsidRPr="007E1074">
        <w:rPr>
          <w:rFonts w:ascii="Times New Roman" w:hAnsi="Times New Roman" w:cs="Times New Roman"/>
        </w:rPr>
        <w:t>ch.</w:t>
      </w:r>
      <w:proofErr w:type="spellEnd"/>
      <w:r w:rsidR="00992E1A">
        <w:rPr>
          <w:rFonts w:ascii="Times New Roman" w:hAnsi="Times New Roman" w:cs="Times New Roman"/>
        </w:rPr>
        <w:t xml:space="preserve"> </w:t>
      </w:r>
      <w:r w:rsidRPr="007E1074">
        <w:rPr>
          <w:rFonts w:ascii="Times New Roman" w:hAnsi="Times New Roman" w:cs="Times New Roman"/>
        </w:rPr>
        <w:t xml:space="preserve">14 on this website, which </w:t>
      </w:r>
      <w:r w:rsidR="00243388" w:rsidRPr="007E1074">
        <w:rPr>
          <w:rFonts w:ascii="Times New Roman" w:hAnsi="Times New Roman" w:cs="Times New Roman"/>
        </w:rPr>
        <w:t>refers to family cases in England</w:t>
      </w:r>
      <w:r w:rsidR="007E1074">
        <w:rPr>
          <w:rFonts w:ascii="Times New Roman" w:hAnsi="Times New Roman" w:cs="Times New Roman"/>
        </w:rPr>
        <w:t>, including a case study i</w:t>
      </w:r>
      <w:r w:rsidR="00243388" w:rsidRPr="007E1074">
        <w:rPr>
          <w:rFonts w:ascii="Times New Roman" w:hAnsi="Times New Roman" w:cs="Times New Roman"/>
        </w:rPr>
        <w:t xml:space="preserve">n which </w:t>
      </w:r>
      <w:r w:rsidR="007E1074">
        <w:rPr>
          <w:rFonts w:ascii="Times New Roman" w:hAnsi="Times New Roman" w:cs="Times New Roman"/>
        </w:rPr>
        <w:t xml:space="preserve">a </w:t>
      </w:r>
      <w:r w:rsidR="00243388" w:rsidRPr="007E1074">
        <w:rPr>
          <w:rFonts w:ascii="Times New Roman" w:hAnsi="Times New Roman" w:cs="Times New Roman"/>
        </w:rPr>
        <w:t>journalist</w:t>
      </w:r>
      <w:r w:rsidR="007E1074">
        <w:rPr>
          <w:rFonts w:ascii="Times New Roman" w:hAnsi="Times New Roman" w:cs="Times New Roman"/>
        </w:rPr>
        <w:t xml:space="preserve"> successfully </w:t>
      </w:r>
      <w:r w:rsidR="00243388" w:rsidRPr="007E1074">
        <w:rPr>
          <w:rFonts w:ascii="Times New Roman" w:hAnsi="Times New Roman" w:cs="Times New Roman"/>
        </w:rPr>
        <w:t>applied for the section 12 restrictions to be lifted</w:t>
      </w:r>
      <w:r w:rsidR="007E1074">
        <w:rPr>
          <w:rFonts w:ascii="Times New Roman" w:hAnsi="Times New Roman" w:cs="Times New Roman"/>
        </w:rPr>
        <w:t xml:space="preserve"> with the consent of the mother in the case</w:t>
      </w:r>
      <w:r w:rsidR="00992E1A">
        <w:rPr>
          <w:rFonts w:ascii="Times New Roman" w:hAnsi="Times New Roman" w:cs="Times New Roman"/>
        </w:rPr>
        <w:t>, who retained anonymity</w:t>
      </w:r>
      <w:r w:rsidR="00243388" w:rsidRPr="007E1074">
        <w:rPr>
          <w:rFonts w:ascii="Times New Roman" w:hAnsi="Times New Roman" w:cs="Times New Roman"/>
        </w:rPr>
        <w:t>.</w:t>
      </w:r>
    </w:p>
    <w:p w14:paraId="0B7FB057" w14:textId="77777777" w:rsidR="005138FB" w:rsidRPr="007E1074" w:rsidRDefault="005138FB" w:rsidP="00840E0F">
      <w:pPr>
        <w:spacing w:after="0" w:line="360" w:lineRule="auto"/>
        <w:rPr>
          <w:rFonts w:ascii="Times New Roman" w:hAnsi="Times New Roman" w:cs="Times New Roman"/>
        </w:rPr>
      </w:pPr>
    </w:p>
    <w:p w14:paraId="17B32649" w14:textId="0453520F" w:rsidR="00F944F3" w:rsidRPr="007E1074" w:rsidRDefault="00217362" w:rsidP="00840E0F">
      <w:pPr>
        <w:spacing w:after="0" w:line="360" w:lineRule="auto"/>
        <w:rPr>
          <w:rFonts w:ascii="Times New Roman" w:hAnsi="Times New Roman" w:cs="Times New Roman"/>
          <w:shd w:val="clear" w:color="auto" w:fill="FFFFFF"/>
        </w:rPr>
      </w:pPr>
      <w:r w:rsidRPr="007E1074">
        <w:rPr>
          <w:rFonts w:ascii="Times New Roman" w:hAnsi="Times New Roman" w:cs="Times New Roman"/>
        </w:rPr>
        <w:t>There are differences in the wording of section 12 as it applies in Northern Ireland, compared to the version applying in England and Wales</w:t>
      </w:r>
      <w:r w:rsidR="00F944F3" w:rsidRPr="007E1074">
        <w:rPr>
          <w:rFonts w:ascii="Times New Roman" w:hAnsi="Times New Roman" w:cs="Times New Roman"/>
        </w:rPr>
        <w:t xml:space="preserve">, as regards mental health and mental capacity cases, in that for Northern Ireland section 12 describes these as </w:t>
      </w:r>
      <w:r w:rsidR="00AB51D5" w:rsidRPr="007E1074">
        <w:rPr>
          <w:rFonts w:ascii="Times New Roman" w:hAnsi="Times New Roman" w:cs="Times New Roman"/>
        </w:rPr>
        <w:t>proceedings ‘</w:t>
      </w:r>
      <w:r w:rsidR="00F944F3" w:rsidRPr="007E1074">
        <w:rPr>
          <w:rFonts w:ascii="Times New Roman" w:hAnsi="Times New Roman" w:cs="Times New Roman"/>
          <w:shd w:val="clear" w:color="auto" w:fill="FFFFFF"/>
        </w:rPr>
        <w:t xml:space="preserve">brought under the law for the time being </w:t>
      </w:r>
      <w:r w:rsidR="00F944F3" w:rsidRPr="007E1074">
        <w:rPr>
          <w:rFonts w:ascii="Times New Roman" w:hAnsi="Times New Roman" w:cs="Times New Roman"/>
          <w:shd w:val="clear" w:color="auto" w:fill="FFFFFF"/>
        </w:rPr>
        <w:lastRenderedPageBreak/>
        <w:t>in force in Northern Ireland with respect to the care or custody of, or to the property and affairs of, persons suffering from mental illness or other mental disorder.</w:t>
      </w:r>
      <w:r w:rsidR="00AB51D5" w:rsidRPr="007E1074">
        <w:rPr>
          <w:rFonts w:ascii="Times New Roman" w:hAnsi="Times New Roman" w:cs="Times New Roman"/>
          <w:shd w:val="clear" w:color="auto" w:fill="FFFFFF"/>
        </w:rPr>
        <w:t>’</w:t>
      </w:r>
    </w:p>
    <w:p w14:paraId="4507C25B" w14:textId="77777777" w:rsidR="00EB798C" w:rsidRPr="007E1074" w:rsidRDefault="00EB798C" w:rsidP="00840E0F">
      <w:pPr>
        <w:spacing w:after="0" w:line="360" w:lineRule="auto"/>
        <w:rPr>
          <w:rFonts w:ascii="Times New Roman" w:hAnsi="Times New Roman" w:cs="Times New Roman"/>
          <w:b/>
          <w:bCs/>
          <w:sz w:val="26"/>
          <w:szCs w:val="24"/>
        </w:rPr>
      </w:pPr>
    </w:p>
    <w:p w14:paraId="0A19E831" w14:textId="49B4B821" w:rsidR="00A029CA" w:rsidRDefault="00A029CA" w:rsidP="00840E0F">
      <w:pPr>
        <w:autoSpaceDE w:val="0"/>
        <w:autoSpaceDN w:val="0"/>
        <w:adjustRightInd w:val="0"/>
        <w:spacing w:after="0" w:line="360" w:lineRule="auto"/>
        <w:rPr>
          <w:rFonts w:ascii="Times New Roman" w:hAnsi="Times New Roman" w:cs="Times New Roman"/>
          <w:b/>
          <w:bCs/>
          <w:sz w:val="26"/>
          <w:szCs w:val="24"/>
        </w:rPr>
      </w:pPr>
      <w:r>
        <w:rPr>
          <w:rFonts w:ascii="Times New Roman" w:hAnsi="Times New Roman" w:cs="Times New Roman"/>
          <w:b/>
          <w:bCs/>
          <w:sz w:val="26"/>
          <w:szCs w:val="24"/>
        </w:rPr>
        <w:t>37.4.5 Sexual, human trafficking</w:t>
      </w:r>
      <w:r w:rsidR="001A3825">
        <w:rPr>
          <w:rFonts w:ascii="Times New Roman" w:hAnsi="Times New Roman" w:cs="Times New Roman"/>
          <w:b/>
          <w:bCs/>
          <w:sz w:val="26"/>
          <w:szCs w:val="24"/>
        </w:rPr>
        <w:t xml:space="preserve">, </w:t>
      </w:r>
      <w:r>
        <w:rPr>
          <w:rFonts w:ascii="Times New Roman" w:hAnsi="Times New Roman" w:cs="Times New Roman"/>
          <w:b/>
          <w:bCs/>
          <w:sz w:val="26"/>
          <w:szCs w:val="24"/>
        </w:rPr>
        <w:t xml:space="preserve">female genital mutilation </w:t>
      </w:r>
      <w:r w:rsidR="001A3825">
        <w:rPr>
          <w:rFonts w:ascii="Times New Roman" w:hAnsi="Times New Roman" w:cs="Times New Roman"/>
          <w:b/>
          <w:bCs/>
          <w:sz w:val="26"/>
          <w:szCs w:val="24"/>
        </w:rPr>
        <w:t xml:space="preserve">and forced marriage </w:t>
      </w:r>
      <w:r>
        <w:rPr>
          <w:rFonts w:ascii="Times New Roman" w:hAnsi="Times New Roman" w:cs="Times New Roman"/>
          <w:b/>
          <w:bCs/>
          <w:sz w:val="26"/>
          <w:szCs w:val="24"/>
        </w:rPr>
        <w:t>offences</w:t>
      </w:r>
    </w:p>
    <w:p w14:paraId="569CC6D9" w14:textId="5156BE58" w:rsidR="00B64A00" w:rsidRDefault="00A029CA" w:rsidP="00840E0F">
      <w:pPr>
        <w:autoSpaceDE w:val="0"/>
        <w:autoSpaceDN w:val="0"/>
        <w:adjustRightInd w:val="0"/>
        <w:spacing w:after="0" w:line="360" w:lineRule="auto"/>
        <w:rPr>
          <w:rFonts w:ascii="Times New Roman" w:hAnsi="Times New Roman" w:cs="Times New Roman"/>
          <w:bCs/>
          <w:i/>
        </w:rPr>
      </w:pPr>
      <w:r>
        <w:rPr>
          <w:rFonts w:ascii="Times New Roman" w:hAnsi="Times New Roman" w:cs="Times New Roman"/>
          <w:bCs/>
        </w:rPr>
        <w:t xml:space="preserve">The </w:t>
      </w:r>
      <w:r w:rsidR="003D1058" w:rsidRPr="006254C7">
        <w:rPr>
          <w:rFonts w:ascii="Times New Roman" w:hAnsi="Times New Roman" w:cs="Times New Roman"/>
          <w:bCs/>
        </w:rPr>
        <w:t>Sexual Offences (Amendment) Act 1992</w:t>
      </w:r>
      <w:r w:rsidR="00B64A00">
        <w:rPr>
          <w:rFonts w:ascii="Times New Roman" w:hAnsi="Times New Roman" w:cs="Times New Roman"/>
          <w:bCs/>
        </w:rPr>
        <w:t xml:space="preserve"> </w:t>
      </w:r>
      <w:r w:rsidR="00EA57A4">
        <w:rPr>
          <w:rFonts w:ascii="Times New Roman" w:hAnsi="Times New Roman" w:cs="Times New Roman"/>
          <w:bCs/>
        </w:rPr>
        <w:t xml:space="preserve">automatically </w:t>
      </w:r>
      <w:r w:rsidR="00B64A00">
        <w:rPr>
          <w:rFonts w:ascii="Times New Roman" w:hAnsi="Times New Roman" w:cs="Times New Roman"/>
          <w:bCs/>
        </w:rPr>
        <w:t xml:space="preserve">bans publication </w:t>
      </w:r>
      <w:r w:rsidR="00D62A2B">
        <w:rPr>
          <w:rFonts w:ascii="Times New Roman" w:hAnsi="Times New Roman" w:cs="Times New Roman"/>
          <w:bCs/>
        </w:rPr>
        <w:t xml:space="preserve">of material which identifies or is likely to identify a person during their lifetime as being </w:t>
      </w:r>
      <w:r w:rsidR="00B64A00">
        <w:rPr>
          <w:rFonts w:ascii="Times New Roman" w:hAnsi="Times New Roman" w:cs="Times New Roman"/>
          <w:bCs/>
        </w:rPr>
        <w:t>a victim</w:t>
      </w:r>
      <w:r w:rsidR="00BD6531">
        <w:rPr>
          <w:rFonts w:ascii="Times New Roman" w:hAnsi="Times New Roman" w:cs="Times New Roman"/>
          <w:bCs/>
        </w:rPr>
        <w:t>/alleged victim</w:t>
      </w:r>
      <w:r w:rsidR="00B64A00">
        <w:rPr>
          <w:rFonts w:ascii="Times New Roman" w:hAnsi="Times New Roman" w:cs="Times New Roman"/>
          <w:bCs/>
        </w:rPr>
        <w:t xml:space="preserve"> of a sexual offence</w:t>
      </w:r>
      <w:r w:rsidR="00F068FB">
        <w:rPr>
          <w:rFonts w:ascii="Times New Roman" w:hAnsi="Times New Roman" w:cs="Times New Roman"/>
          <w:bCs/>
        </w:rPr>
        <w:t xml:space="preserve"> </w:t>
      </w:r>
      <w:r w:rsidR="00EA57A4">
        <w:rPr>
          <w:rFonts w:ascii="Times New Roman" w:hAnsi="Times New Roman" w:cs="Times New Roman"/>
          <w:bCs/>
        </w:rPr>
        <w:t xml:space="preserve">- </w:t>
      </w:r>
      <w:r w:rsidR="003D1058" w:rsidRPr="006254C7">
        <w:rPr>
          <w:rFonts w:ascii="Times New Roman" w:hAnsi="Times New Roman" w:cs="Times New Roman"/>
          <w:bCs/>
        </w:rPr>
        <w:t xml:space="preserve">see </w:t>
      </w:r>
      <w:r w:rsidR="00B64A00" w:rsidRPr="006254C7">
        <w:rPr>
          <w:rFonts w:ascii="Times New Roman" w:hAnsi="Times New Roman" w:cs="Times New Roman"/>
          <w:bCs/>
          <w:iCs/>
        </w:rPr>
        <w:t>11.1 -11.</w:t>
      </w:r>
      <w:r w:rsidR="00B64A00">
        <w:rPr>
          <w:rFonts w:ascii="Times New Roman" w:hAnsi="Times New Roman" w:cs="Times New Roman"/>
          <w:bCs/>
          <w:iCs/>
        </w:rPr>
        <w:t>2 a</w:t>
      </w:r>
      <w:r w:rsidR="00B64A00" w:rsidRPr="006254C7">
        <w:rPr>
          <w:rFonts w:ascii="Times New Roman" w:hAnsi="Times New Roman" w:cs="Times New Roman"/>
          <w:bCs/>
          <w:iCs/>
        </w:rPr>
        <w:t>nd 11.</w:t>
      </w:r>
      <w:r w:rsidR="00B64A00">
        <w:rPr>
          <w:rFonts w:ascii="Times New Roman" w:hAnsi="Times New Roman" w:cs="Times New Roman"/>
          <w:bCs/>
          <w:iCs/>
        </w:rPr>
        <w:t xml:space="preserve">5 in </w:t>
      </w:r>
      <w:r w:rsidR="00B64A00" w:rsidRPr="006254C7">
        <w:rPr>
          <w:rFonts w:ascii="Times New Roman" w:hAnsi="Times New Roman" w:cs="Times New Roman"/>
          <w:bCs/>
          <w:i/>
        </w:rPr>
        <w:t>McNae’s</w:t>
      </w:r>
      <w:r w:rsidR="00B64A00">
        <w:rPr>
          <w:rFonts w:ascii="Times New Roman" w:hAnsi="Times New Roman" w:cs="Times New Roman"/>
          <w:bCs/>
          <w:i/>
        </w:rPr>
        <w:t>.</w:t>
      </w:r>
      <w:r w:rsidR="00EA57A4">
        <w:rPr>
          <w:rFonts w:ascii="Times New Roman" w:hAnsi="Times New Roman" w:cs="Times New Roman"/>
          <w:bCs/>
          <w:i/>
        </w:rPr>
        <w:t xml:space="preserve"> </w:t>
      </w:r>
      <w:r w:rsidR="00EA57A4">
        <w:rPr>
          <w:rFonts w:ascii="Times New Roman" w:hAnsi="Times New Roman" w:cs="Times New Roman"/>
          <w:bCs/>
          <w:iCs/>
        </w:rPr>
        <w:t xml:space="preserve">The </w:t>
      </w:r>
      <w:r w:rsidR="00B64A00">
        <w:rPr>
          <w:rFonts w:ascii="Times New Roman" w:hAnsi="Times New Roman" w:cs="Times New Roman"/>
          <w:bCs/>
          <w:iCs/>
        </w:rPr>
        <w:t xml:space="preserve">same Act also </w:t>
      </w:r>
      <w:r w:rsidR="00EA57A4">
        <w:rPr>
          <w:rFonts w:ascii="Times New Roman" w:hAnsi="Times New Roman" w:cs="Times New Roman"/>
          <w:bCs/>
          <w:iCs/>
        </w:rPr>
        <w:t xml:space="preserve">automatically </w:t>
      </w:r>
      <w:r w:rsidR="00B64A00">
        <w:rPr>
          <w:rFonts w:ascii="Times New Roman" w:hAnsi="Times New Roman" w:cs="Times New Roman"/>
          <w:bCs/>
          <w:iCs/>
        </w:rPr>
        <w:t xml:space="preserve">bans </w:t>
      </w:r>
      <w:r w:rsidR="00D62A2B">
        <w:rPr>
          <w:rFonts w:ascii="Times New Roman" w:hAnsi="Times New Roman" w:cs="Times New Roman"/>
          <w:bCs/>
        </w:rPr>
        <w:t xml:space="preserve">publication of material which identifies or is likely to identify a person </w:t>
      </w:r>
      <w:r w:rsidR="00EA57A4">
        <w:rPr>
          <w:rFonts w:ascii="Times New Roman" w:hAnsi="Times New Roman" w:cs="Times New Roman"/>
          <w:bCs/>
        </w:rPr>
        <w:t xml:space="preserve">during their lifetime </w:t>
      </w:r>
      <w:r w:rsidR="00B64A00">
        <w:rPr>
          <w:rFonts w:ascii="Times New Roman" w:hAnsi="Times New Roman" w:cs="Times New Roman"/>
          <w:bCs/>
        </w:rPr>
        <w:t xml:space="preserve">as </w:t>
      </w:r>
      <w:r w:rsidR="00EA57A4">
        <w:rPr>
          <w:rFonts w:ascii="Times New Roman" w:hAnsi="Times New Roman" w:cs="Times New Roman"/>
          <w:bCs/>
        </w:rPr>
        <w:t xml:space="preserve">being </w:t>
      </w:r>
      <w:r w:rsidR="00B64A00">
        <w:rPr>
          <w:rFonts w:ascii="Times New Roman" w:hAnsi="Times New Roman" w:cs="Times New Roman"/>
          <w:bCs/>
        </w:rPr>
        <w:t>a</w:t>
      </w:r>
      <w:r w:rsidR="00BD6531">
        <w:rPr>
          <w:rFonts w:ascii="Times New Roman" w:hAnsi="Times New Roman" w:cs="Times New Roman"/>
          <w:bCs/>
        </w:rPr>
        <w:t xml:space="preserve"> </w:t>
      </w:r>
      <w:r w:rsidR="00B64A00">
        <w:rPr>
          <w:rFonts w:ascii="Times New Roman" w:hAnsi="Times New Roman" w:cs="Times New Roman"/>
          <w:bCs/>
        </w:rPr>
        <w:t>victim</w:t>
      </w:r>
      <w:r w:rsidR="00BD6531">
        <w:rPr>
          <w:rFonts w:ascii="Times New Roman" w:hAnsi="Times New Roman" w:cs="Times New Roman"/>
          <w:bCs/>
        </w:rPr>
        <w:t>/alleged victim</w:t>
      </w:r>
      <w:r w:rsidR="00B64A00">
        <w:rPr>
          <w:rFonts w:ascii="Times New Roman" w:hAnsi="Times New Roman" w:cs="Times New Roman"/>
          <w:bCs/>
        </w:rPr>
        <w:t xml:space="preserve"> of a ‘trafficking for human exploitation’ offence, including trafficking for sexual exploitation (for example, as a trafficked prostitute).</w:t>
      </w:r>
      <w:r w:rsidR="009917A1">
        <w:rPr>
          <w:rFonts w:ascii="Times New Roman" w:hAnsi="Times New Roman" w:cs="Times New Roman"/>
          <w:bCs/>
        </w:rPr>
        <w:t xml:space="preserve"> </w:t>
      </w:r>
    </w:p>
    <w:p w14:paraId="2542B8C2" w14:textId="77777777" w:rsidR="00B64A00" w:rsidRDefault="00B64A00" w:rsidP="00840E0F">
      <w:pPr>
        <w:autoSpaceDE w:val="0"/>
        <w:autoSpaceDN w:val="0"/>
        <w:adjustRightInd w:val="0"/>
        <w:spacing w:after="0" w:line="360" w:lineRule="auto"/>
        <w:rPr>
          <w:rFonts w:ascii="Times New Roman" w:hAnsi="Times New Roman" w:cs="Times New Roman"/>
          <w:bCs/>
        </w:rPr>
      </w:pPr>
    </w:p>
    <w:p w14:paraId="3289E204" w14:textId="40DD083C" w:rsidR="00763557" w:rsidRDefault="00763557" w:rsidP="00840E0F">
      <w:pPr>
        <w:autoSpaceDE w:val="0"/>
        <w:autoSpaceDN w:val="0"/>
        <w:adjustRightInd w:val="0"/>
        <w:spacing w:after="0" w:line="360" w:lineRule="auto"/>
        <w:rPr>
          <w:rFonts w:ascii="Times New Roman" w:hAnsi="Times New Roman" w:cs="Times New Roman"/>
        </w:rPr>
      </w:pPr>
      <w:r w:rsidRPr="006254C7">
        <w:rPr>
          <w:rFonts w:ascii="Times New Roman" w:hAnsi="Times New Roman" w:cs="Times New Roman"/>
          <w:bCs/>
        </w:rPr>
        <w:t xml:space="preserve">In Northern Ireland the trafficking offences for which victims/alleged victims have </w:t>
      </w:r>
      <w:r w:rsidR="00870EF3">
        <w:rPr>
          <w:rFonts w:ascii="Times New Roman" w:hAnsi="Times New Roman" w:cs="Times New Roman"/>
          <w:bCs/>
        </w:rPr>
        <w:t xml:space="preserve">this </w:t>
      </w:r>
      <w:r w:rsidR="000C754E" w:rsidRPr="006254C7">
        <w:rPr>
          <w:rFonts w:ascii="Times New Roman" w:hAnsi="Times New Roman" w:cs="Times New Roman"/>
          <w:bCs/>
        </w:rPr>
        <w:t xml:space="preserve">automatic </w:t>
      </w:r>
      <w:r w:rsidRPr="006254C7">
        <w:rPr>
          <w:rFonts w:ascii="Times New Roman" w:hAnsi="Times New Roman" w:cs="Times New Roman"/>
          <w:bCs/>
        </w:rPr>
        <w:t xml:space="preserve">anonymity under the 1992 Act are </w:t>
      </w:r>
      <w:r w:rsidR="00274D45" w:rsidRPr="006254C7">
        <w:rPr>
          <w:rFonts w:ascii="Times New Roman" w:hAnsi="Times New Roman" w:cs="Times New Roman"/>
          <w:bCs/>
        </w:rPr>
        <w:t xml:space="preserve">those in </w:t>
      </w:r>
      <w:r w:rsidR="00467BBB" w:rsidRPr="006254C7">
        <w:rPr>
          <w:rFonts w:ascii="Times New Roman" w:hAnsi="Times New Roman" w:cs="Times New Roman"/>
          <w:bCs/>
        </w:rPr>
        <w:t>section</w:t>
      </w:r>
      <w:r w:rsidR="00274D45" w:rsidRPr="006254C7">
        <w:rPr>
          <w:rFonts w:ascii="Times New Roman" w:hAnsi="Times New Roman" w:cs="Times New Roman"/>
          <w:bCs/>
        </w:rPr>
        <w:t xml:space="preserve"> </w:t>
      </w:r>
      <w:r w:rsidR="00467BBB" w:rsidRPr="006254C7">
        <w:rPr>
          <w:rFonts w:ascii="Times New Roman" w:hAnsi="Times New Roman" w:cs="Times New Roman"/>
          <w:bCs/>
        </w:rPr>
        <w:t xml:space="preserve">2 of </w:t>
      </w:r>
      <w:r w:rsidRPr="006254C7">
        <w:rPr>
          <w:rFonts w:ascii="Times New Roman" w:hAnsi="Times New Roman" w:cs="Times New Roman"/>
          <w:color w:val="000000"/>
          <w:shd w:val="clear" w:color="auto" w:fill="FFFFFF"/>
        </w:rPr>
        <w:t>the Human Trafficking and Exploitation (Criminal Justice and Support for Victims) Act (Northern Ireland) 2015</w:t>
      </w:r>
      <w:r w:rsidR="00274D45" w:rsidRPr="006254C7">
        <w:rPr>
          <w:rFonts w:ascii="Times New Roman" w:hAnsi="Times New Roman" w:cs="Times New Roman"/>
          <w:color w:val="000000"/>
          <w:shd w:val="clear" w:color="auto" w:fill="FFFFFF"/>
        </w:rPr>
        <w:t>, which are further defined by reference to the Act’s section 1 and 3</w:t>
      </w:r>
      <w:r w:rsidRPr="006254C7">
        <w:rPr>
          <w:rFonts w:ascii="Times New Roman" w:hAnsi="Times New Roman" w:cs="Times New Roman"/>
          <w:color w:val="000000"/>
          <w:shd w:val="clear" w:color="auto" w:fill="FFFFFF"/>
        </w:rPr>
        <w:t xml:space="preserve">. </w:t>
      </w:r>
      <w:r w:rsidR="00467BBB" w:rsidRPr="006254C7">
        <w:rPr>
          <w:rFonts w:ascii="Times New Roman" w:hAnsi="Times New Roman" w:cs="Times New Roman"/>
          <w:color w:val="000000"/>
          <w:shd w:val="clear" w:color="auto" w:fill="FFFFFF"/>
        </w:rPr>
        <w:t xml:space="preserve">Most of the definitions of these trafficking offences are the </w:t>
      </w:r>
      <w:r w:rsidRPr="006254C7">
        <w:rPr>
          <w:rFonts w:ascii="Times New Roman" w:hAnsi="Times New Roman" w:cs="Times New Roman"/>
          <w:color w:val="000000"/>
          <w:shd w:val="clear" w:color="auto" w:fill="FFFFFF"/>
        </w:rPr>
        <w:t xml:space="preserve">same </w:t>
      </w:r>
      <w:r w:rsidR="00467BBB" w:rsidRPr="006254C7">
        <w:rPr>
          <w:rFonts w:ascii="Times New Roman" w:hAnsi="Times New Roman" w:cs="Times New Roman"/>
          <w:color w:val="000000"/>
          <w:shd w:val="clear" w:color="auto" w:fill="FFFFFF"/>
        </w:rPr>
        <w:t xml:space="preserve">as </w:t>
      </w:r>
      <w:r w:rsidRPr="006254C7">
        <w:rPr>
          <w:rFonts w:ascii="Times New Roman" w:hAnsi="Times New Roman" w:cs="Times New Roman"/>
          <w:color w:val="000000"/>
          <w:shd w:val="clear" w:color="auto" w:fill="FFFFFF"/>
        </w:rPr>
        <w:t xml:space="preserve">or similar to </w:t>
      </w:r>
      <w:r w:rsidR="00467BBB" w:rsidRPr="006254C7">
        <w:rPr>
          <w:rFonts w:ascii="Times New Roman" w:hAnsi="Times New Roman" w:cs="Times New Roman"/>
          <w:color w:val="000000"/>
          <w:shd w:val="clear" w:color="auto" w:fill="FFFFFF"/>
        </w:rPr>
        <w:t xml:space="preserve">offences </w:t>
      </w:r>
      <w:r w:rsidRPr="006254C7">
        <w:rPr>
          <w:rFonts w:ascii="Times New Roman" w:hAnsi="Times New Roman" w:cs="Times New Roman"/>
          <w:color w:val="000000"/>
          <w:shd w:val="clear" w:color="auto" w:fill="FFFFFF"/>
        </w:rPr>
        <w:t>in the Modern Slavery Act 2015</w:t>
      </w:r>
      <w:r w:rsidR="00467BBB" w:rsidRPr="006254C7">
        <w:rPr>
          <w:rFonts w:ascii="Times New Roman" w:hAnsi="Times New Roman" w:cs="Times New Roman"/>
          <w:color w:val="000000"/>
          <w:shd w:val="clear" w:color="auto" w:fill="FFFFFF"/>
        </w:rPr>
        <w:t xml:space="preserve"> </w:t>
      </w:r>
      <w:r w:rsidR="00A029CA">
        <w:rPr>
          <w:rFonts w:ascii="Times New Roman" w:hAnsi="Times New Roman" w:cs="Times New Roman"/>
          <w:color w:val="000000"/>
          <w:shd w:val="clear" w:color="auto" w:fill="FFFFFF"/>
        </w:rPr>
        <w:t xml:space="preserve">which apply in England and Wales, and which are </w:t>
      </w:r>
      <w:r w:rsidR="00467BBB" w:rsidRPr="006254C7">
        <w:rPr>
          <w:rFonts w:ascii="Times New Roman" w:hAnsi="Times New Roman" w:cs="Times New Roman"/>
          <w:color w:val="000000"/>
          <w:shd w:val="clear" w:color="auto" w:fill="FFFFFF"/>
        </w:rPr>
        <w:t xml:space="preserve">set out in </w:t>
      </w:r>
      <w:r w:rsidR="004A638E">
        <w:rPr>
          <w:rFonts w:ascii="Times New Roman" w:hAnsi="Times New Roman" w:cs="Times New Roman"/>
          <w:color w:val="000000"/>
          <w:shd w:val="clear" w:color="auto" w:fill="FFFFFF"/>
        </w:rPr>
        <w:t>11.2</w:t>
      </w:r>
      <w:r w:rsidR="00D35BED">
        <w:rPr>
          <w:rFonts w:ascii="Times New Roman" w:hAnsi="Times New Roman" w:cs="Times New Roman"/>
          <w:color w:val="000000"/>
          <w:shd w:val="clear" w:color="auto" w:fill="FFFFFF"/>
        </w:rPr>
        <w:t xml:space="preserve">.3 </w:t>
      </w:r>
      <w:r w:rsidR="004A638E">
        <w:rPr>
          <w:rFonts w:ascii="Times New Roman" w:hAnsi="Times New Roman" w:cs="Times New Roman"/>
          <w:color w:val="000000"/>
          <w:shd w:val="clear" w:color="auto" w:fill="FFFFFF"/>
        </w:rPr>
        <w:t xml:space="preserve">in </w:t>
      </w:r>
      <w:r w:rsidR="00467BBB" w:rsidRPr="006254C7">
        <w:rPr>
          <w:rFonts w:ascii="Times New Roman" w:hAnsi="Times New Roman" w:cs="Times New Roman"/>
          <w:i/>
          <w:color w:val="000000"/>
          <w:shd w:val="clear" w:color="auto" w:fill="FFFFFF"/>
        </w:rPr>
        <w:t>McNae’</w:t>
      </w:r>
      <w:r w:rsidR="00467BBB" w:rsidRPr="006254C7">
        <w:rPr>
          <w:rFonts w:ascii="Times New Roman" w:hAnsi="Times New Roman" w:cs="Times New Roman"/>
          <w:color w:val="000000"/>
          <w:shd w:val="clear" w:color="auto" w:fill="FFFFFF"/>
        </w:rPr>
        <w:t>s</w:t>
      </w:r>
      <w:r w:rsidR="00A029CA">
        <w:rPr>
          <w:rFonts w:ascii="Times New Roman" w:hAnsi="Times New Roman" w:cs="Times New Roman"/>
          <w:color w:val="000000"/>
          <w:shd w:val="clear" w:color="auto" w:fill="FFFFFF"/>
        </w:rPr>
        <w:t>,</w:t>
      </w:r>
      <w:r w:rsidR="004A638E">
        <w:rPr>
          <w:rFonts w:ascii="Times New Roman" w:hAnsi="Times New Roman" w:cs="Times New Roman"/>
          <w:color w:val="000000"/>
          <w:shd w:val="clear" w:color="auto" w:fill="FFFFFF"/>
        </w:rPr>
        <w:t xml:space="preserve"> </w:t>
      </w:r>
      <w:r w:rsidR="00467BBB" w:rsidRPr="006254C7">
        <w:rPr>
          <w:rFonts w:ascii="Times New Roman" w:hAnsi="Times New Roman" w:cs="Times New Roman"/>
          <w:color w:val="000000"/>
          <w:shd w:val="clear" w:color="auto" w:fill="FFFFFF"/>
        </w:rPr>
        <w:t xml:space="preserve">But the Northern Ireland definitions include </w:t>
      </w:r>
      <w:r w:rsidR="00B00DFE" w:rsidRPr="006254C7">
        <w:rPr>
          <w:rFonts w:ascii="Times New Roman" w:hAnsi="Times New Roman" w:cs="Times New Roman"/>
          <w:color w:val="000000"/>
          <w:shd w:val="clear" w:color="auto" w:fill="FFFFFF"/>
        </w:rPr>
        <w:t xml:space="preserve">more </w:t>
      </w:r>
      <w:r w:rsidR="00467BBB" w:rsidRPr="006254C7">
        <w:rPr>
          <w:rFonts w:ascii="Times New Roman" w:hAnsi="Times New Roman" w:cs="Times New Roman"/>
          <w:color w:val="000000"/>
          <w:shd w:val="clear" w:color="auto" w:fill="FFFFFF"/>
        </w:rPr>
        <w:t xml:space="preserve">specific references to </w:t>
      </w:r>
      <w:r w:rsidR="00B00DFE" w:rsidRPr="006254C7">
        <w:rPr>
          <w:rFonts w:ascii="Times New Roman" w:hAnsi="Times New Roman" w:cs="Times New Roman"/>
          <w:color w:val="000000"/>
          <w:shd w:val="clear" w:color="auto" w:fill="FFFFFF"/>
        </w:rPr>
        <w:t xml:space="preserve">some types of exploitation, </w:t>
      </w:r>
      <w:r w:rsidR="00467BBB" w:rsidRPr="006254C7">
        <w:rPr>
          <w:rFonts w:ascii="Times New Roman" w:hAnsi="Times New Roman" w:cs="Times New Roman"/>
        </w:rPr>
        <w:t xml:space="preserve">for example, </w:t>
      </w:r>
      <w:r w:rsidR="00B00DFE" w:rsidRPr="006254C7">
        <w:rPr>
          <w:rFonts w:ascii="Times New Roman" w:hAnsi="Times New Roman" w:cs="Times New Roman"/>
        </w:rPr>
        <w:t xml:space="preserve">trafficking to </w:t>
      </w:r>
      <w:r w:rsidR="00467BBB" w:rsidRPr="006254C7">
        <w:rPr>
          <w:rFonts w:ascii="Times New Roman" w:hAnsi="Times New Roman" w:cs="Times New Roman"/>
        </w:rPr>
        <w:t>exploit</w:t>
      </w:r>
      <w:r w:rsidR="00B00DFE" w:rsidRPr="006254C7">
        <w:rPr>
          <w:rFonts w:ascii="Times New Roman" w:hAnsi="Times New Roman" w:cs="Times New Roman"/>
        </w:rPr>
        <w:t xml:space="preserve"> a person to gain </w:t>
      </w:r>
      <w:r w:rsidR="00467BBB" w:rsidRPr="006254C7">
        <w:rPr>
          <w:rFonts w:ascii="Times New Roman" w:hAnsi="Times New Roman" w:cs="Times New Roman"/>
        </w:rPr>
        <w:t xml:space="preserve">the </w:t>
      </w:r>
      <w:r w:rsidRPr="006254C7">
        <w:rPr>
          <w:rFonts w:ascii="Times New Roman" w:hAnsi="Times New Roman" w:cs="Times New Roman"/>
        </w:rPr>
        <w:t>proceeds of forced begging or of</w:t>
      </w:r>
      <w:r w:rsidR="00467BBB" w:rsidRPr="006254C7">
        <w:rPr>
          <w:rFonts w:ascii="Times New Roman" w:hAnsi="Times New Roman" w:cs="Times New Roman"/>
        </w:rPr>
        <w:t xml:space="preserve"> </w:t>
      </w:r>
      <w:r w:rsidRPr="006254C7">
        <w:rPr>
          <w:rFonts w:ascii="Times New Roman" w:hAnsi="Times New Roman" w:cs="Times New Roman"/>
        </w:rPr>
        <w:t>criminal activities.</w:t>
      </w:r>
      <w:r w:rsidR="00467BBB" w:rsidRPr="006254C7">
        <w:rPr>
          <w:rFonts w:ascii="Times New Roman" w:hAnsi="Times New Roman" w:cs="Times New Roman"/>
        </w:rPr>
        <w:t xml:space="preserve"> </w:t>
      </w:r>
    </w:p>
    <w:p w14:paraId="6735974B" w14:textId="77777777" w:rsidR="00EA57A4" w:rsidRDefault="00EA57A4" w:rsidP="00840E0F">
      <w:pPr>
        <w:spacing w:after="0" w:line="360" w:lineRule="auto"/>
        <w:rPr>
          <w:rFonts w:ascii="Times New Roman" w:hAnsi="Times New Roman" w:cs="Times New Roman"/>
        </w:rPr>
      </w:pPr>
    </w:p>
    <w:p w14:paraId="6EB0759D" w14:textId="6982495A" w:rsidR="000C754E" w:rsidRDefault="00EA57A4" w:rsidP="00840E0F">
      <w:pPr>
        <w:spacing w:after="0" w:line="360" w:lineRule="auto"/>
        <w:rPr>
          <w:rFonts w:ascii="Times New Roman" w:hAnsi="Times New Roman" w:cs="Times New Roman"/>
          <w:color w:val="000000"/>
          <w:shd w:val="clear" w:color="auto" w:fill="FFFFFF"/>
        </w:rPr>
      </w:pPr>
      <w:r w:rsidRPr="006254C7">
        <w:rPr>
          <w:rFonts w:ascii="Times New Roman" w:hAnsi="Times New Roman" w:cs="Times New Roman"/>
        </w:rPr>
        <w:t>See Useful Websites</w:t>
      </w:r>
      <w:r>
        <w:rPr>
          <w:rFonts w:ascii="Times New Roman" w:hAnsi="Times New Roman" w:cs="Times New Roman"/>
        </w:rPr>
        <w:t>,</w:t>
      </w:r>
      <w:r w:rsidRPr="006254C7">
        <w:rPr>
          <w:rFonts w:ascii="Times New Roman" w:hAnsi="Times New Roman" w:cs="Times New Roman"/>
        </w:rPr>
        <w:t xml:space="preserve"> below</w:t>
      </w:r>
      <w:r>
        <w:rPr>
          <w:rFonts w:ascii="Times New Roman" w:hAnsi="Times New Roman" w:cs="Times New Roman"/>
        </w:rPr>
        <w:t>,</w:t>
      </w:r>
      <w:r w:rsidRPr="006254C7">
        <w:rPr>
          <w:rFonts w:ascii="Times New Roman" w:hAnsi="Times New Roman" w:cs="Times New Roman"/>
        </w:rPr>
        <w:t xml:space="preserve"> for the wording of the </w:t>
      </w:r>
      <w:r w:rsidRPr="006254C7">
        <w:rPr>
          <w:rFonts w:ascii="Times New Roman" w:hAnsi="Times New Roman" w:cs="Times New Roman"/>
          <w:color w:val="000000"/>
          <w:shd w:val="clear" w:color="auto" w:fill="FFFFFF"/>
        </w:rPr>
        <w:t>Human Trafficking and Exploitation (Criminal Justice and Support for Victims) Act (Northern Ireland) 2015.</w:t>
      </w:r>
    </w:p>
    <w:p w14:paraId="4644EDAB" w14:textId="77777777" w:rsidR="008C71FE" w:rsidRPr="008C71FE" w:rsidRDefault="008C71FE" w:rsidP="00840E0F">
      <w:pPr>
        <w:spacing w:after="0" w:line="360" w:lineRule="auto"/>
        <w:rPr>
          <w:rFonts w:ascii="Times New Roman" w:hAnsi="Times New Roman" w:cs="Times New Roman"/>
          <w:color w:val="000000"/>
          <w:shd w:val="clear" w:color="auto" w:fill="FFFFFF"/>
        </w:rPr>
      </w:pPr>
    </w:p>
    <w:p w14:paraId="029CF0CA" w14:textId="2CCC39D3" w:rsidR="00467BBB" w:rsidRPr="003F6898" w:rsidRDefault="00467BBB" w:rsidP="00840E0F">
      <w:pPr>
        <w:autoSpaceDE w:val="0"/>
        <w:autoSpaceDN w:val="0"/>
        <w:adjustRightInd w:val="0"/>
        <w:spacing w:after="0" w:line="360" w:lineRule="auto"/>
        <w:rPr>
          <w:rFonts w:ascii="Times New Roman" w:hAnsi="Times New Roman" w:cs="Times New Roman"/>
        </w:rPr>
      </w:pPr>
      <w:r w:rsidRPr="006254C7">
        <w:rPr>
          <w:rFonts w:ascii="Times New Roman" w:hAnsi="Times New Roman" w:cs="Times New Roman"/>
        </w:rPr>
        <w:t xml:space="preserve">In Northern Ireland, </w:t>
      </w:r>
      <w:r w:rsidR="004A638E">
        <w:rPr>
          <w:rFonts w:ascii="Times New Roman" w:hAnsi="Times New Roman" w:cs="Times New Roman"/>
        </w:rPr>
        <w:t xml:space="preserve">as in </w:t>
      </w:r>
      <w:r w:rsidRPr="006254C7">
        <w:rPr>
          <w:rFonts w:ascii="Times New Roman" w:hAnsi="Times New Roman" w:cs="Times New Roman"/>
        </w:rPr>
        <w:t>England and Wales,</w:t>
      </w:r>
      <w:r w:rsidR="00B64A00">
        <w:rPr>
          <w:rFonts w:ascii="Times New Roman" w:hAnsi="Times New Roman" w:cs="Times New Roman"/>
        </w:rPr>
        <w:t xml:space="preserve"> </w:t>
      </w:r>
      <w:r w:rsidR="00BD6531">
        <w:rPr>
          <w:rFonts w:ascii="Times New Roman" w:hAnsi="Times New Roman" w:cs="Times New Roman"/>
        </w:rPr>
        <w:t xml:space="preserve">a </w:t>
      </w:r>
      <w:r w:rsidR="004A638E">
        <w:rPr>
          <w:rFonts w:ascii="Times New Roman" w:hAnsi="Times New Roman" w:cs="Times New Roman"/>
        </w:rPr>
        <w:t>victim</w:t>
      </w:r>
      <w:r w:rsidR="00BD6531">
        <w:rPr>
          <w:rFonts w:ascii="Times New Roman" w:hAnsi="Times New Roman" w:cs="Times New Roman"/>
        </w:rPr>
        <w:t>/alleged victim</w:t>
      </w:r>
      <w:r w:rsidR="004A638E">
        <w:rPr>
          <w:rFonts w:ascii="Times New Roman" w:hAnsi="Times New Roman" w:cs="Times New Roman"/>
        </w:rPr>
        <w:t xml:space="preserve"> of a sexual or trafficking offence can be </w:t>
      </w:r>
      <w:r w:rsidR="00870EF3">
        <w:rPr>
          <w:rFonts w:ascii="Times New Roman" w:hAnsi="Times New Roman" w:cs="Times New Roman"/>
        </w:rPr>
        <w:t xml:space="preserve">legally </w:t>
      </w:r>
      <w:r w:rsidR="004A638E">
        <w:rPr>
          <w:rFonts w:ascii="Times New Roman" w:hAnsi="Times New Roman" w:cs="Times New Roman"/>
        </w:rPr>
        <w:t>identified in some circumstances</w:t>
      </w:r>
      <w:r w:rsidR="00870EF3">
        <w:rPr>
          <w:rFonts w:ascii="Times New Roman" w:hAnsi="Times New Roman" w:cs="Times New Roman"/>
        </w:rPr>
        <w:t xml:space="preserve"> – see 11.6 in </w:t>
      </w:r>
      <w:r w:rsidR="00870EF3" w:rsidRPr="004A638E">
        <w:rPr>
          <w:rFonts w:ascii="Times New Roman" w:hAnsi="Times New Roman" w:cs="Times New Roman"/>
          <w:i/>
          <w:iCs/>
        </w:rPr>
        <w:t>McNae’</w:t>
      </w:r>
      <w:r w:rsidR="00870EF3">
        <w:rPr>
          <w:rFonts w:ascii="Times New Roman" w:hAnsi="Times New Roman" w:cs="Times New Roman"/>
          <w:i/>
          <w:iCs/>
        </w:rPr>
        <w:t>s.</w:t>
      </w:r>
      <w:r w:rsidR="00870EF3">
        <w:rPr>
          <w:rFonts w:ascii="Times New Roman" w:hAnsi="Times New Roman" w:cs="Times New Roman"/>
        </w:rPr>
        <w:t xml:space="preserve"> For example, </w:t>
      </w:r>
      <w:r w:rsidR="004A638E">
        <w:rPr>
          <w:rFonts w:ascii="Times New Roman" w:hAnsi="Times New Roman" w:cs="Times New Roman"/>
        </w:rPr>
        <w:t>if</w:t>
      </w:r>
      <w:r w:rsidR="00870EF3">
        <w:rPr>
          <w:rFonts w:ascii="Times New Roman" w:hAnsi="Times New Roman" w:cs="Times New Roman"/>
        </w:rPr>
        <w:t xml:space="preserve"> such a </w:t>
      </w:r>
      <w:r w:rsidR="00A029CA">
        <w:rPr>
          <w:rFonts w:ascii="Times New Roman" w:hAnsi="Times New Roman" w:cs="Times New Roman"/>
        </w:rPr>
        <w:t xml:space="preserve">person is </w:t>
      </w:r>
      <w:r w:rsidR="004A638E">
        <w:rPr>
          <w:rFonts w:ascii="Times New Roman" w:hAnsi="Times New Roman" w:cs="Times New Roman"/>
        </w:rPr>
        <w:t xml:space="preserve">16 or older </w:t>
      </w:r>
      <w:r w:rsidR="00870EF3">
        <w:rPr>
          <w:rFonts w:ascii="Times New Roman" w:hAnsi="Times New Roman" w:cs="Times New Roman"/>
        </w:rPr>
        <w:t xml:space="preserve">she or he can give </w:t>
      </w:r>
      <w:r w:rsidR="00A55095" w:rsidRPr="006254C7">
        <w:rPr>
          <w:rFonts w:ascii="Times New Roman" w:hAnsi="Times New Roman" w:cs="Times New Roman"/>
        </w:rPr>
        <w:t>w</w:t>
      </w:r>
      <w:r w:rsidR="000C754E" w:rsidRPr="006254C7">
        <w:rPr>
          <w:rFonts w:ascii="Times New Roman" w:hAnsi="Times New Roman" w:cs="Times New Roman"/>
        </w:rPr>
        <w:t>ritten consent</w:t>
      </w:r>
      <w:r w:rsidR="004A638E">
        <w:rPr>
          <w:rFonts w:ascii="Times New Roman" w:hAnsi="Times New Roman" w:cs="Times New Roman"/>
        </w:rPr>
        <w:t xml:space="preserve"> for </w:t>
      </w:r>
      <w:r w:rsidR="00870EF3">
        <w:rPr>
          <w:rFonts w:ascii="Times New Roman" w:hAnsi="Times New Roman" w:cs="Times New Roman"/>
        </w:rPr>
        <w:t>identification</w:t>
      </w:r>
      <w:r w:rsidR="00EA57A4">
        <w:rPr>
          <w:rFonts w:ascii="Times New Roman" w:hAnsi="Times New Roman" w:cs="Times New Roman"/>
          <w:i/>
          <w:iCs/>
        </w:rPr>
        <w:t>.</w:t>
      </w:r>
    </w:p>
    <w:p w14:paraId="6338223F" w14:textId="77777777" w:rsidR="00A029CA" w:rsidRDefault="00A029CA" w:rsidP="00840E0F">
      <w:pPr>
        <w:spacing w:after="0" w:line="360" w:lineRule="auto"/>
        <w:rPr>
          <w:rFonts w:ascii="Times New Roman" w:hAnsi="Times New Roman" w:cs="Times New Roman"/>
          <w:color w:val="000000"/>
          <w:shd w:val="clear" w:color="auto" w:fill="FFFFFF"/>
        </w:rPr>
      </w:pPr>
    </w:p>
    <w:p w14:paraId="6AB1D47D" w14:textId="57B6485A" w:rsidR="00A029CA" w:rsidRDefault="00A029CA" w:rsidP="00840E0F">
      <w:pPr>
        <w:spacing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Law </w:t>
      </w:r>
      <w:r w:rsidR="00D62A2B">
        <w:rPr>
          <w:rFonts w:ascii="Times New Roman" w:hAnsi="Times New Roman" w:cs="Times New Roman"/>
          <w:color w:val="000000"/>
          <w:shd w:val="clear" w:color="auto" w:fill="FFFFFF"/>
        </w:rPr>
        <w:t xml:space="preserve">also </w:t>
      </w:r>
      <w:r w:rsidR="00EA57A4">
        <w:rPr>
          <w:rFonts w:ascii="Times New Roman" w:hAnsi="Times New Roman" w:cs="Times New Roman"/>
          <w:color w:val="000000"/>
          <w:shd w:val="clear" w:color="auto" w:fill="FFFFFF"/>
        </w:rPr>
        <w:t xml:space="preserve">automatically </w:t>
      </w:r>
      <w:r>
        <w:rPr>
          <w:rFonts w:ascii="Times New Roman" w:hAnsi="Times New Roman" w:cs="Times New Roman"/>
          <w:color w:val="000000"/>
          <w:shd w:val="clear" w:color="auto" w:fill="FFFFFF"/>
        </w:rPr>
        <w:t>ban</w:t>
      </w:r>
      <w:r w:rsidR="00D62A2B">
        <w:rPr>
          <w:rFonts w:ascii="Times New Roman" w:hAnsi="Times New Roman" w:cs="Times New Roman"/>
          <w:color w:val="000000"/>
          <w:shd w:val="clear" w:color="auto" w:fill="FFFFFF"/>
        </w:rPr>
        <w:t>s</w:t>
      </w:r>
      <w:r>
        <w:rPr>
          <w:rFonts w:ascii="Times New Roman" w:hAnsi="Times New Roman" w:cs="Times New Roman"/>
          <w:color w:val="000000"/>
          <w:shd w:val="clear" w:color="auto" w:fill="FFFFFF"/>
        </w:rPr>
        <w:t xml:space="preserve"> </w:t>
      </w:r>
      <w:r w:rsidR="00D62A2B">
        <w:rPr>
          <w:rFonts w:ascii="Times New Roman" w:hAnsi="Times New Roman" w:cs="Times New Roman"/>
          <w:bCs/>
        </w:rPr>
        <w:t xml:space="preserve">publication of material which identifies or is likely to identify a person during their lifetime as being </w:t>
      </w:r>
      <w:r w:rsidR="00BD6531">
        <w:rPr>
          <w:rFonts w:ascii="Times New Roman" w:hAnsi="Times New Roman" w:cs="Times New Roman"/>
          <w:bCs/>
        </w:rPr>
        <w:t xml:space="preserve">a </w:t>
      </w:r>
      <w:r w:rsidR="00D62A2B">
        <w:rPr>
          <w:rFonts w:ascii="Times New Roman" w:hAnsi="Times New Roman" w:cs="Times New Roman"/>
          <w:bCs/>
        </w:rPr>
        <w:t>victim</w:t>
      </w:r>
      <w:r w:rsidR="00BD6531">
        <w:rPr>
          <w:rFonts w:ascii="Times New Roman" w:hAnsi="Times New Roman" w:cs="Times New Roman"/>
          <w:bCs/>
        </w:rPr>
        <w:t>/alleged victim</w:t>
      </w:r>
      <w:r w:rsidR="00D62A2B">
        <w:rPr>
          <w:rFonts w:ascii="Times New Roman" w:hAnsi="Times New Roman" w:cs="Times New Roman"/>
          <w:bCs/>
        </w:rPr>
        <w:t xml:space="preserve"> </w:t>
      </w:r>
      <w:r>
        <w:rPr>
          <w:rFonts w:ascii="Times New Roman" w:hAnsi="Times New Roman" w:cs="Times New Roman"/>
          <w:color w:val="000000"/>
          <w:shd w:val="clear" w:color="auto" w:fill="FFFFFF"/>
        </w:rPr>
        <w:t>of female genital mutilation offence</w:t>
      </w:r>
      <w:r w:rsidR="00D62A2B">
        <w:rPr>
          <w:rFonts w:ascii="Times New Roman" w:hAnsi="Times New Roman" w:cs="Times New Roman"/>
          <w:color w:val="000000"/>
          <w:shd w:val="clear" w:color="auto" w:fill="FFFFFF"/>
        </w:rPr>
        <w:t>. In Northern Ireland, as in England and Wales, t</w:t>
      </w:r>
      <w:r w:rsidR="00F068FB">
        <w:rPr>
          <w:rFonts w:ascii="Times New Roman" w:hAnsi="Times New Roman" w:cs="Times New Roman"/>
          <w:color w:val="000000"/>
          <w:shd w:val="clear" w:color="auto" w:fill="FFFFFF"/>
        </w:rPr>
        <w:t xml:space="preserve">his law </w:t>
      </w:r>
      <w:r w:rsidR="00EA57A4">
        <w:rPr>
          <w:rFonts w:ascii="Times New Roman" w:hAnsi="Times New Roman" w:cs="Times New Roman"/>
          <w:color w:val="000000"/>
          <w:shd w:val="clear" w:color="auto" w:fill="FFFFFF"/>
        </w:rPr>
        <w:t>is in the Female Genital Mutilation Act 2003</w:t>
      </w:r>
      <w:r w:rsidR="00AB51D5">
        <w:rPr>
          <w:rFonts w:ascii="Times New Roman" w:hAnsi="Times New Roman" w:cs="Times New Roman"/>
          <w:color w:val="000000"/>
          <w:shd w:val="clear" w:color="auto" w:fill="FFFFFF"/>
        </w:rPr>
        <w:t xml:space="preserve">. See </w:t>
      </w:r>
      <w:r>
        <w:rPr>
          <w:rFonts w:ascii="Times New Roman" w:hAnsi="Times New Roman" w:cs="Times New Roman"/>
          <w:color w:val="000000"/>
          <w:shd w:val="clear" w:color="auto" w:fill="FFFFFF"/>
        </w:rPr>
        <w:t>11</w:t>
      </w:r>
      <w:r w:rsidR="00EA57A4">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3 and 11.5 </w:t>
      </w:r>
      <w:r w:rsidR="00EA57A4">
        <w:rPr>
          <w:rFonts w:ascii="Times New Roman" w:hAnsi="Times New Roman" w:cs="Times New Roman"/>
          <w:color w:val="000000"/>
          <w:shd w:val="clear" w:color="auto" w:fill="FFFFFF"/>
        </w:rPr>
        <w:t xml:space="preserve">in </w:t>
      </w:r>
      <w:r w:rsidRPr="00EA57A4">
        <w:rPr>
          <w:rFonts w:ascii="Times New Roman" w:hAnsi="Times New Roman" w:cs="Times New Roman"/>
          <w:i/>
          <w:iCs/>
          <w:color w:val="000000"/>
          <w:shd w:val="clear" w:color="auto" w:fill="FFFFFF"/>
        </w:rPr>
        <w:t>McNae’s</w:t>
      </w:r>
      <w:r w:rsidR="00D62A2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which cover too when the anonymity does not apply</w:t>
      </w:r>
      <w:r w:rsidR="001A3825">
        <w:rPr>
          <w:rFonts w:ascii="Times New Roman" w:hAnsi="Times New Roman" w:cs="Times New Roman"/>
          <w:color w:val="000000"/>
          <w:shd w:val="clear" w:color="auto" w:fill="FFFFFF"/>
        </w:rPr>
        <w:t xml:space="preserve"> –</w:t>
      </w:r>
      <w:r w:rsidR="00AB51D5">
        <w:rPr>
          <w:rFonts w:ascii="Times New Roman" w:hAnsi="Times New Roman" w:cs="Times New Roman"/>
          <w:color w:val="000000"/>
          <w:shd w:val="clear" w:color="auto" w:fill="FFFFFF"/>
        </w:rPr>
        <w:t xml:space="preserve"> it can be lifted by court order or if </w:t>
      </w:r>
      <w:r w:rsidR="001A3825">
        <w:rPr>
          <w:rFonts w:ascii="Times New Roman" w:hAnsi="Times New Roman" w:cs="Times New Roman"/>
          <w:color w:val="000000"/>
          <w:shd w:val="clear" w:color="auto" w:fill="FFFFFF"/>
        </w:rPr>
        <w:t>the person is aged 16 or older and gives valid, written consent to identification</w:t>
      </w:r>
      <w:r>
        <w:rPr>
          <w:rFonts w:ascii="Times New Roman" w:hAnsi="Times New Roman" w:cs="Times New Roman"/>
          <w:color w:val="000000"/>
          <w:shd w:val="clear" w:color="auto" w:fill="FFFFFF"/>
        </w:rPr>
        <w:t xml:space="preserve">. </w:t>
      </w:r>
    </w:p>
    <w:p w14:paraId="13E41A73" w14:textId="270965B8" w:rsidR="00EA57A4" w:rsidRDefault="00EA57A4" w:rsidP="00840E0F">
      <w:pPr>
        <w:spacing w:after="0" w:line="360" w:lineRule="auto"/>
        <w:rPr>
          <w:rFonts w:ascii="Times New Roman" w:hAnsi="Times New Roman" w:cs="Times New Roman"/>
          <w:color w:val="000000"/>
          <w:shd w:val="clear" w:color="auto" w:fill="FFFFFF"/>
        </w:rPr>
      </w:pPr>
    </w:p>
    <w:p w14:paraId="34E5B9E8" w14:textId="4EB7B8FC" w:rsidR="001A3825" w:rsidRDefault="00EA57A4" w:rsidP="00840E0F">
      <w:pPr>
        <w:spacing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As in England an</w:t>
      </w:r>
      <w:r w:rsidR="001A3825">
        <w:rPr>
          <w:rFonts w:ascii="Times New Roman" w:hAnsi="Times New Roman" w:cs="Times New Roman"/>
          <w:color w:val="000000"/>
          <w:shd w:val="clear" w:color="auto" w:fill="FFFFFF"/>
        </w:rPr>
        <w:t>d</w:t>
      </w:r>
      <w:r>
        <w:rPr>
          <w:rFonts w:ascii="Times New Roman" w:hAnsi="Times New Roman" w:cs="Times New Roman"/>
          <w:color w:val="000000"/>
          <w:shd w:val="clear" w:color="auto" w:fill="FFFFFF"/>
        </w:rPr>
        <w:t xml:space="preserve"> Wales, in Northern Ireland</w:t>
      </w:r>
      <w:r w:rsidR="001A382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it is illegal </w:t>
      </w:r>
      <w:r w:rsidR="00D62A2B">
        <w:rPr>
          <w:rFonts w:ascii="Times New Roman" w:hAnsi="Times New Roman" w:cs="Times New Roman"/>
          <w:color w:val="000000"/>
          <w:shd w:val="clear" w:color="auto" w:fill="FFFFFF"/>
        </w:rPr>
        <w:t xml:space="preserve">to publish </w:t>
      </w:r>
      <w:r w:rsidR="00D62A2B">
        <w:rPr>
          <w:rFonts w:ascii="Times New Roman" w:hAnsi="Times New Roman" w:cs="Times New Roman"/>
          <w:bCs/>
        </w:rPr>
        <w:t xml:space="preserve">material which identifies or is likely to identify a person during their lifetime as being </w:t>
      </w:r>
      <w:r w:rsidR="00BD6531">
        <w:rPr>
          <w:rFonts w:ascii="Times New Roman" w:hAnsi="Times New Roman" w:cs="Times New Roman"/>
          <w:bCs/>
        </w:rPr>
        <w:t xml:space="preserve">a </w:t>
      </w:r>
      <w:r w:rsidR="00D62A2B">
        <w:rPr>
          <w:rFonts w:ascii="Times New Roman" w:hAnsi="Times New Roman" w:cs="Times New Roman"/>
          <w:bCs/>
        </w:rPr>
        <w:t>victim</w:t>
      </w:r>
      <w:r w:rsidR="00BD6531">
        <w:rPr>
          <w:rFonts w:ascii="Times New Roman" w:hAnsi="Times New Roman" w:cs="Times New Roman"/>
          <w:bCs/>
        </w:rPr>
        <w:t>/alleged victim</w:t>
      </w:r>
      <w:r w:rsidR="00D62A2B">
        <w:rPr>
          <w:rFonts w:ascii="Times New Roman" w:hAnsi="Times New Roman" w:cs="Times New Roman"/>
          <w:bCs/>
        </w:rPr>
        <w:t xml:space="preserve"> </w:t>
      </w:r>
      <w:r w:rsidR="00D62A2B">
        <w:rPr>
          <w:rFonts w:ascii="Times New Roman" w:hAnsi="Times New Roman" w:cs="Times New Roman"/>
          <w:color w:val="000000"/>
          <w:shd w:val="clear" w:color="auto" w:fill="FFFFFF"/>
        </w:rPr>
        <w:t xml:space="preserve">of </w:t>
      </w:r>
      <w:r>
        <w:rPr>
          <w:rFonts w:ascii="Times New Roman" w:hAnsi="Times New Roman" w:cs="Times New Roman"/>
          <w:color w:val="000000"/>
          <w:shd w:val="clear" w:color="auto" w:fill="FFFFFF"/>
        </w:rPr>
        <w:t>a force</w:t>
      </w:r>
      <w:r w:rsidR="00F068FB">
        <w:rPr>
          <w:rFonts w:ascii="Times New Roman" w:hAnsi="Times New Roman" w:cs="Times New Roman"/>
          <w:color w:val="000000"/>
          <w:shd w:val="clear" w:color="auto" w:fill="FFFFFF"/>
        </w:rPr>
        <w:t>d</w:t>
      </w:r>
      <w:r>
        <w:rPr>
          <w:rFonts w:ascii="Times New Roman" w:hAnsi="Times New Roman" w:cs="Times New Roman"/>
          <w:color w:val="000000"/>
          <w:shd w:val="clear" w:color="auto" w:fill="FFFFFF"/>
        </w:rPr>
        <w:t xml:space="preserve"> marriage </w:t>
      </w:r>
      <w:r>
        <w:rPr>
          <w:rFonts w:ascii="Times New Roman" w:hAnsi="Times New Roman" w:cs="Times New Roman"/>
          <w:color w:val="000000"/>
          <w:shd w:val="clear" w:color="auto" w:fill="FFFFFF"/>
        </w:rPr>
        <w:lastRenderedPageBreak/>
        <w:t>offence. In Northern Ireland</w:t>
      </w:r>
      <w:r w:rsidR="00D62A2B">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the law </w:t>
      </w:r>
      <w:r w:rsidR="00D62A2B">
        <w:rPr>
          <w:rFonts w:ascii="Times New Roman" w:hAnsi="Times New Roman" w:cs="Times New Roman"/>
          <w:color w:val="000000"/>
          <w:shd w:val="clear" w:color="auto" w:fill="FFFFFF"/>
        </w:rPr>
        <w:t xml:space="preserve">defining </w:t>
      </w:r>
      <w:r w:rsidR="001A3825">
        <w:rPr>
          <w:rFonts w:ascii="Times New Roman" w:hAnsi="Times New Roman" w:cs="Times New Roman"/>
          <w:color w:val="000000"/>
          <w:shd w:val="clear" w:color="auto" w:fill="FFFFFF"/>
        </w:rPr>
        <w:t xml:space="preserve">such </w:t>
      </w:r>
      <w:r>
        <w:rPr>
          <w:rFonts w:ascii="Times New Roman" w:hAnsi="Times New Roman" w:cs="Times New Roman"/>
          <w:color w:val="000000"/>
          <w:shd w:val="clear" w:color="auto" w:fill="FFFFFF"/>
        </w:rPr>
        <w:t>offence</w:t>
      </w:r>
      <w:r w:rsidR="001A3825">
        <w:rPr>
          <w:rFonts w:ascii="Times New Roman" w:hAnsi="Times New Roman" w:cs="Times New Roman"/>
          <w:color w:val="000000"/>
          <w:shd w:val="clear" w:color="auto" w:fill="FFFFFF"/>
        </w:rPr>
        <w:t xml:space="preserve">s </w:t>
      </w:r>
      <w:r w:rsidR="008C71FE">
        <w:rPr>
          <w:rFonts w:ascii="Times New Roman" w:hAnsi="Times New Roman" w:cs="Times New Roman"/>
          <w:color w:val="000000"/>
          <w:shd w:val="clear" w:color="auto" w:fill="FFFFFF"/>
        </w:rPr>
        <w:t xml:space="preserve">is </w:t>
      </w:r>
      <w:r w:rsidR="00F068FB">
        <w:rPr>
          <w:rFonts w:ascii="Times New Roman" w:hAnsi="Times New Roman" w:cs="Times New Roman"/>
          <w:color w:val="000000"/>
          <w:shd w:val="clear" w:color="auto" w:fill="FFFFFF"/>
        </w:rPr>
        <w:t xml:space="preserve">in </w:t>
      </w:r>
      <w:r w:rsidR="008C71FE">
        <w:rPr>
          <w:rFonts w:ascii="Times New Roman" w:hAnsi="Times New Roman" w:cs="Times New Roman"/>
          <w:color w:val="000000"/>
          <w:shd w:val="clear" w:color="auto" w:fill="FFFFFF"/>
        </w:rPr>
        <w:t xml:space="preserve">section 16 </w:t>
      </w:r>
      <w:r w:rsidR="00F068FB">
        <w:rPr>
          <w:rFonts w:ascii="Times New Roman" w:hAnsi="Times New Roman" w:cs="Times New Roman"/>
          <w:color w:val="000000"/>
          <w:shd w:val="clear" w:color="auto" w:fill="FFFFFF"/>
        </w:rPr>
        <w:t xml:space="preserve">of </w:t>
      </w:r>
      <w:r>
        <w:rPr>
          <w:rFonts w:ascii="Times New Roman" w:hAnsi="Times New Roman" w:cs="Times New Roman"/>
          <w:color w:val="000000"/>
          <w:shd w:val="clear" w:color="auto" w:fill="FFFFFF"/>
        </w:rPr>
        <w:t xml:space="preserve">the </w:t>
      </w:r>
      <w:r w:rsidRPr="006254C7">
        <w:rPr>
          <w:rFonts w:ascii="Times New Roman" w:hAnsi="Times New Roman" w:cs="Times New Roman"/>
          <w:color w:val="000000"/>
          <w:shd w:val="clear" w:color="auto" w:fill="FFFFFF"/>
        </w:rPr>
        <w:t>Human Trafficking and Exploitation (Criminal Justice and Support for Victims) Act (Northern Ireland) 2015</w:t>
      </w:r>
      <w:r>
        <w:rPr>
          <w:rFonts w:ascii="Times New Roman" w:hAnsi="Times New Roman" w:cs="Times New Roman"/>
          <w:color w:val="000000"/>
          <w:shd w:val="clear" w:color="auto" w:fill="FFFFFF"/>
        </w:rPr>
        <w:t xml:space="preserve">. </w:t>
      </w:r>
      <w:r w:rsidR="001A3825">
        <w:rPr>
          <w:rFonts w:ascii="Times New Roman" w:hAnsi="Times New Roman" w:cs="Times New Roman"/>
          <w:color w:val="000000"/>
          <w:shd w:val="clear" w:color="auto" w:fill="FFFFFF"/>
        </w:rPr>
        <w:t xml:space="preserve">The anonymity provision is in Schedule 3A of the Act. </w:t>
      </w:r>
      <w:r w:rsidR="008C71FE">
        <w:rPr>
          <w:rFonts w:ascii="Times New Roman" w:hAnsi="Times New Roman" w:cs="Times New Roman"/>
          <w:color w:val="000000"/>
          <w:shd w:val="clear" w:color="auto" w:fill="FFFFFF"/>
        </w:rPr>
        <w:t>It covers, for example, a teenager tricked into travelling abroad for a forced marriage to take place.</w:t>
      </w:r>
      <w:r w:rsidR="008C71FE" w:rsidRPr="008C71FE">
        <w:rPr>
          <w:rFonts w:ascii="Times New Roman" w:hAnsi="Times New Roman" w:cs="Times New Roman"/>
          <w:color w:val="000000"/>
          <w:shd w:val="clear" w:color="auto" w:fill="FFFFFF"/>
        </w:rPr>
        <w:t xml:space="preserve"> </w:t>
      </w:r>
      <w:r w:rsidR="008C71FE">
        <w:rPr>
          <w:rFonts w:ascii="Times New Roman" w:hAnsi="Times New Roman" w:cs="Times New Roman"/>
          <w:color w:val="000000"/>
          <w:shd w:val="clear" w:color="auto" w:fill="FFFFFF"/>
        </w:rPr>
        <w:t xml:space="preserve">The anonymity does not apply </w:t>
      </w:r>
      <w:r w:rsidR="00093D97">
        <w:rPr>
          <w:rFonts w:ascii="Times New Roman" w:hAnsi="Times New Roman" w:cs="Times New Roman"/>
          <w:color w:val="000000"/>
          <w:shd w:val="clear" w:color="auto" w:fill="FFFFFF"/>
        </w:rPr>
        <w:t xml:space="preserve">if </w:t>
      </w:r>
      <w:r w:rsidR="00AB51D5">
        <w:rPr>
          <w:rFonts w:ascii="Times New Roman" w:hAnsi="Times New Roman" w:cs="Times New Roman"/>
          <w:color w:val="000000"/>
          <w:shd w:val="clear" w:color="auto" w:fill="FFFFFF"/>
        </w:rPr>
        <w:t>it is lifted by court order, or if the pers</w:t>
      </w:r>
      <w:r w:rsidR="008C71FE">
        <w:rPr>
          <w:rFonts w:ascii="Times New Roman" w:hAnsi="Times New Roman" w:cs="Times New Roman"/>
          <w:color w:val="000000"/>
          <w:shd w:val="clear" w:color="auto" w:fill="FFFFFF"/>
        </w:rPr>
        <w:t xml:space="preserve">on is aged 16 or older and gives valid, written consent to identification.  This anonymity provision can be understood by reading in 11.4 </w:t>
      </w:r>
      <w:r w:rsidR="00AB51D5">
        <w:rPr>
          <w:rFonts w:ascii="Times New Roman" w:hAnsi="Times New Roman" w:cs="Times New Roman"/>
          <w:color w:val="000000"/>
          <w:shd w:val="clear" w:color="auto" w:fill="FFFFFF"/>
        </w:rPr>
        <w:t xml:space="preserve">and 11.6 </w:t>
      </w:r>
      <w:r w:rsidR="00093D97">
        <w:rPr>
          <w:rFonts w:ascii="Times New Roman" w:hAnsi="Times New Roman" w:cs="Times New Roman"/>
          <w:color w:val="000000"/>
          <w:shd w:val="clear" w:color="auto" w:fill="FFFFFF"/>
        </w:rPr>
        <w:t xml:space="preserve">in </w:t>
      </w:r>
      <w:r w:rsidR="008C71FE" w:rsidRPr="001A3825">
        <w:rPr>
          <w:rFonts w:ascii="Times New Roman" w:hAnsi="Times New Roman" w:cs="Times New Roman"/>
          <w:i/>
          <w:iCs/>
          <w:color w:val="000000"/>
          <w:shd w:val="clear" w:color="auto" w:fill="FFFFFF"/>
        </w:rPr>
        <w:t>McNae’s</w:t>
      </w:r>
      <w:r w:rsidR="008C71FE">
        <w:rPr>
          <w:rFonts w:ascii="Times New Roman" w:hAnsi="Times New Roman" w:cs="Times New Roman"/>
          <w:color w:val="000000"/>
          <w:shd w:val="clear" w:color="auto" w:fill="FFFFFF"/>
        </w:rPr>
        <w:t xml:space="preserve"> about the analogous law in England and Wales.  </w:t>
      </w:r>
    </w:p>
    <w:p w14:paraId="57A6486B" w14:textId="213514C1" w:rsidR="008C71FE" w:rsidRDefault="008C71FE" w:rsidP="00840E0F">
      <w:pPr>
        <w:spacing w:after="0" w:line="360" w:lineRule="auto"/>
        <w:rPr>
          <w:rFonts w:ascii="Times New Roman" w:hAnsi="Times New Roman" w:cs="Times New Roman"/>
          <w:color w:val="000000"/>
          <w:shd w:val="clear" w:color="auto" w:fill="FFFFFF"/>
        </w:rPr>
      </w:pPr>
    </w:p>
    <w:p w14:paraId="582FA84A" w14:textId="5C2EB7B9" w:rsidR="008C71FE" w:rsidRDefault="00093D97" w:rsidP="00840E0F">
      <w:pPr>
        <w:spacing w:after="0" w:line="360" w:lineRule="auto"/>
        <w:rPr>
          <w:rFonts w:ascii="Times New Roman" w:hAnsi="Times New Roman" w:cs="Times New Roman"/>
        </w:rPr>
      </w:pPr>
      <w:r>
        <w:rPr>
          <w:rFonts w:ascii="Times New Roman" w:hAnsi="Times New Roman" w:cs="Times New Roman"/>
          <w:color w:val="000000"/>
          <w:shd w:val="clear" w:color="auto" w:fill="FFFFFF"/>
        </w:rPr>
        <w:t xml:space="preserve">As set out in Schedule 3A, a </w:t>
      </w:r>
      <w:r w:rsidR="008C71FE" w:rsidRPr="00197E39">
        <w:rPr>
          <w:rFonts w:ascii="Times New Roman" w:hAnsi="Times New Roman" w:cs="Times New Roman"/>
        </w:rPr>
        <w:t xml:space="preserve">court can lift the anonymity </w:t>
      </w:r>
      <w:r>
        <w:rPr>
          <w:rFonts w:ascii="Times New Roman" w:hAnsi="Times New Roman" w:cs="Times New Roman"/>
        </w:rPr>
        <w:t xml:space="preserve">by ruling </w:t>
      </w:r>
      <w:r w:rsidR="008C71FE" w:rsidRPr="00197E39">
        <w:rPr>
          <w:rFonts w:ascii="Times New Roman" w:hAnsi="Times New Roman" w:cs="Times New Roman"/>
        </w:rPr>
        <w:t xml:space="preserve">that otherwise the defence of </w:t>
      </w:r>
      <w:r w:rsidR="008C71FE">
        <w:rPr>
          <w:rFonts w:ascii="Times New Roman" w:hAnsi="Times New Roman" w:cs="Times New Roman"/>
        </w:rPr>
        <w:t xml:space="preserve">a </w:t>
      </w:r>
      <w:r w:rsidR="008C71FE" w:rsidRPr="00197E39">
        <w:rPr>
          <w:rFonts w:ascii="Times New Roman" w:hAnsi="Times New Roman" w:cs="Times New Roman"/>
        </w:rPr>
        <w:t>person accused of a forced marriage offence would be substantially prejudiced</w:t>
      </w:r>
      <w:r w:rsidR="008C71FE">
        <w:rPr>
          <w:rFonts w:ascii="Times New Roman" w:hAnsi="Times New Roman" w:cs="Times New Roman"/>
        </w:rPr>
        <w:t xml:space="preserve">. </w:t>
      </w:r>
      <w:r w:rsidR="008C71FE" w:rsidRPr="00197E39">
        <w:rPr>
          <w:rFonts w:ascii="Times New Roman" w:hAnsi="Times New Roman" w:cs="Times New Roman"/>
        </w:rPr>
        <w:t xml:space="preserve"> A court can </w:t>
      </w:r>
      <w:r w:rsidR="008C71FE">
        <w:rPr>
          <w:rFonts w:ascii="Times New Roman" w:hAnsi="Times New Roman" w:cs="Times New Roman"/>
        </w:rPr>
        <w:t xml:space="preserve">also </w:t>
      </w:r>
      <w:r w:rsidR="008C71FE" w:rsidRPr="00197E39">
        <w:rPr>
          <w:rFonts w:ascii="Times New Roman" w:hAnsi="Times New Roman" w:cs="Times New Roman"/>
        </w:rPr>
        <w:t xml:space="preserve">lift the anonymity </w:t>
      </w:r>
      <w:r w:rsidR="008C71FE">
        <w:rPr>
          <w:rFonts w:ascii="Times New Roman" w:hAnsi="Times New Roman" w:cs="Times New Roman"/>
        </w:rPr>
        <w:t xml:space="preserve">by ruling that </w:t>
      </w:r>
      <w:r w:rsidR="00AB51D5">
        <w:rPr>
          <w:rFonts w:ascii="Times New Roman" w:hAnsi="Times New Roman" w:cs="Times New Roman"/>
        </w:rPr>
        <w:t xml:space="preserve">it </w:t>
      </w:r>
      <w:r w:rsidR="008C71FE" w:rsidRPr="00197E39">
        <w:rPr>
          <w:rFonts w:ascii="Times New Roman" w:hAnsi="Times New Roman" w:cs="Times New Roman"/>
        </w:rPr>
        <w:t xml:space="preserve">imposes a substantial and unreasonable restriction on the reporting of the </w:t>
      </w:r>
      <w:r w:rsidR="008C71FE">
        <w:rPr>
          <w:rFonts w:ascii="Times New Roman" w:hAnsi="Times New Roman" w:cs="Times New Roman"/>
        </w:rPr>
        <w:t xml:space="preserve">court proceedings, </w:t>
      </w:r>
      <w:r w:rsidR="008C71FE" w:rsidRPr="00197E39">
        <w:rPr>
          <w:rFonts w:ascii="Times New Roman" w:hAnsi="Times New Roman" w:cs="Times New Roman"/>
        </w:rPr>
        <w:t xml:space="preserve">and </w:t>
      </w:r>
      <w:r w:rsidR="008C71FE">
        <w:rPr>
          <w:rFonts w:ascii="Times New Roman" w:hAnsi="Times New Roman" w:cs="Times New Roman"/>
        </w:rPr>
        <w:t xml:space="preserve">that </w:t>
      </w:r>
      <w:r w:rsidR="008C71FE" w:rsidRPr="00197E39">
        <w:rPr>
          <w:rFonts w:ascii="Times New Roman" w:hAnsi="Times New Roman" w:cs="Times New Roman"/>
        </w:rPr>
        <w:t>it is in the public interest to remove or relax the restriction.</w:t>
      </w:r>
    </w:p>
    <w:p w14:paraId="37580755" w14:textId="77777777" w:rsidR="008C71FE" w:rsidRDefault="008C71FE" w:rsidP="00840E0F">
      <w:pPr>
        <w:spacing w:after="0" w:line="360" w:lineRule="auto"/>
        <w:rPr>
          <w:rFonts w:ascii="Times New Roman" w:hAnsi="Times New Roman" w:cs="Times New Roman"/>
        </w:rPr>
      </w:pPr>
    </w:p>
    <w:p w14:paraId="471E29A9" w14:textId="1F69152E" w:rsidR="008C71FE" w:rsidRPr="00324AC9" w:rsidRDefault="008C71FE" w:rsidP="00840E0F">
      <w:pPr>
        <w:pStyle w:val="legclearfix"/>
        <w:shd w:val="clear" w:color="auto" w:fill="FFFFFF"/>
        <w:spacing w:before="0" w:beforeAutospacing="0" w:after="0" w:afterAutospacing="0" w:line="360" w:lineRule="auto"/>
        <w:rPr>
          <w:sz w:val="22"/>
          <w:szCs w:val="22"/>
        </w:rPr>
      </w:pPr>
      <w:r>
        <w:rPr>
          <w:sz w:val="22"/>
          <w:szCs w:val="22"/>
        </w:rPr>
        <w:t xml:space="preserve">If a person is prosecuted for breaching the anonymity, it </w:t>
      </w:r>
      <w:r w:rsidRPr="00324AC9">
        <w:rPr>
          <w:sz w:val="22"/>
          <w:szCs w:val="22"/>
        </w:rPr>
        <w:t xml:space="preserve">is a defence </w:t>
      </w:r>
      <w:r>
        <w:rPr>
          <w:sz w:val="22"/>
          <w:szCs w:val="22"/>
        </w:rPr>
        <w:t xml:space="preserve">if he/she can </w:t>
      </w:r>
      <w:r w:rsidRPr="00324AC9">
        <w:rPr>
          <w:sz w:val="22"/>
          <w:szCs w:val="22"/>
        </w:rPr>
        <w:t xml:space="preserve">prove that he/she did not know or suspect or have reason to suspect that the publication included ‘the matter in question’ (the identifying detail), </w:t>
      </w:r>
      <w:r w:rsidRPr="00324AC9">
        <w:rPr>
          <w:rStyle w:val="legamendingtext"/>
          <w:sz w:val="22"/>
          <w:szCs w:val="22"/>
        </w:rPr>
        <w:t xml:space="preserve">or </w:t>
      </w:r>
      <w:r w:rsidRPr="00324AC9">
        <w:rPr>
          <w:sz w:val="22"/>
          <w:szCs w:val="22"/>
        </w:rPr>
        <w:t xml:space="preserve">that he/she did not know or suspect or have reason to suspect </w:t>
      </w:r>
      <w:r w:rsidRPr="00324AC9">
        <w:rPr>
          <w:rStyle w:val="legamendingtext"/>
          <w:sz w:val="22"/>
          <w:szCs w:val="22"/>
        </w:rPr>
        <w:t xml:space="preserve">that the allegation in question </w:t>
      </w:r>
      <w:r>
        <w:rPr>
          <w:rStyle w:val="legamendingtext"/>
          <w:sz w:val="22"/>
          <w:szCs w:val="22"/>
        </w:rPr>
        <w:t xml:space="preserve">(that is, the relevant allegation of a forced marriage offence) </w:t>
      </w:r>
      <w:r w:rsidRPr="00324AC9">
        <w:rPr>
          <w:rStyle w:val="legamendingtext"/>
          <w:sz w:val="22"/>
          <w:szCs w:val="22"/>
        </w:rPr>
        <w:t>had been made</w:t>
      </w:r>
      <w:r>
        <w:rPr>
          <w:rStyle w:val="legamendingtext"/>
          <w:sz w:val="22"/>
          <w:szCs w:val="22"/>
        </w:rPr>
        <w:t xml:space="preserve">. </w:t>
      </w:r>
    </w:p>
    <w:p w14:paraId="6B3113CE" w14:textId="77777777" w:rsidR="008C71FE" w:rsidRPr="00324AC9" w:rsidRDefault="008C71FE" w:rsidP="00840E0F">
      <w:pPr>
        <w:pStyle w:val="legclearfix"/>
        <w:shd w:val="clear" w:color="auto" w:fill="FFFFFF"/>
        <w:spacing w:before="0" w:beforeAutospacing="0" w:after="0" w:afterAutospacing="0" w:line="360" w:lineRule="auto"/>
        <w:rPr>
          <w:sz w:val="22"/>
          <w:szCs w:val="22"/>
        </w:rPr>
      </w:pPr>
    </w:p>
    <w:p w14:paraId="54D1B6C0" w14:textId="7AFECC2B" w:rsidR="008C71FE" w:rsidRPr="00324AC9" w:rsidRDefault="008C71FE" w:rsidP="00840E0F">
      <w:pPr>
        <w:pStyle w:val="leglisttextstandard"/>
        <w:shd w:val="clear" w:color="auto" w:fill="FFFFFF"/>
        <w:spacing w:before="0" w:beforeAutospacing="0" w:after="0" w:afterAutospacing="0" w:line="360" w:lineRule="auto"/>
        <w:rPr>
          <w:sz w:val="22"/>
          <w:szCs w:val="22"/>
        </w:rPr>
      </w:pPr>
      <w:r w:rsidRPr="00324AC9">
        <w:rPr>
          <w:bCs/>
          <w:sz w:val="22"/>
          <w:szCs w:val="22"/>
        </w:rPr>
        <w:t xml:space="preserve">Schedule 3A says that if </w:t>
      </w:r>
      <w:r w:rsidRPr="00324AC9">
        <w:rPr>
          <w:sz w:val="22"/>
          <w:szCs w:val="22"/>
        </w:rPr>
        <w:t xml:space="preserve">the anonymity is </w:t>
      </w:r>
      <w:r>
        <w:rPr>
          <w:sz w:val="22"/>
          <w:szCs w:val="22"/>
        </w:rPr>
        <w:t>illegally breached</w:t>
      </w:r>
      <w:r w:rsidRPr="00324AC9">
        <w:rPr>
          <w:sz w:val="22"/>
          <w:szCs w:val="22"/>
        </w:rPr>
        <w:t xml:space="preserve">, </w:t>
      </w:r>
      <w:r w:rsidRPr="00324AC9">
        <w:rPr>
          <w:sz w:val="22"/>
          <w:szCs w:val="22"/>
          <w:shd w:val="clear" w:color="auto" w:fill="FFFFFF"/>
        </w:rPr>
        <w:t xml:space="preserve">each of the persons responsible for the publication is guilty of an offence. It says those who have this responsibility are, in the case of a newspaper or periodical, </w:t>
      </w:r>
      <w:r>
        <w:rPr>
          <w:sz w:val="22"/>
          <w:szCs w:val="22"/>
          <w:shd w:val="clear" w:color="auto" w:fill="FFFFFF"/>
        </w:rPr>
        <w:t xml:space="preserve">any person who is </w:t>
      </w:r>
      <w:r w:rsidRPr="00324AC9">
        <w:rPr>
          <w:sz w:val="22"/>
          <w:szCs w:val="22"/>
          <w:shd w:val="clear" w:color="auto" w:fill="FFFFFF"/>
        </w:rPr>
        <w:t>a proprietor, editor or publisher; in the case of a programme</w:t>
      </w:r>
      <w:r>
        <w:rPr>
          <w:sz w:val="22"/>
          <w:szCs w:val="22"/>
          <w:shd w:val="clear" w:color="auto" w:fill="FFFFFF"/>
        </w:rPr>
        <w:t xml:space="preserve">, </w:t>
      </w:r>
      <w:r w:rsidRPr="00324AC9">
        <w:rPr>
          <w:sz w:val="22"/>
          <w:szCs w:val="22"/>
        </w:rPr>
        <w:t>a body corporate engaged in providing the programme service in which the programme is included, or any</w:t>
      </w:r>
      <w:r>
        <w:rPr>
          <w:sz w:val="22"/>
          <w:szCs w:val="22"/>
        </w:rPr>
        <w:t xml:space="preserve"> person </w:t>
      </w:r>
      <w:r w:rsidRPr="00324AC9">
        <w:rPr>
          <w:sz w:val="22"/>
          <w:szCs w:val="22"/>
        </w:rPr>
        <w:t xml:space="preserve">who has functions in relation to the programme corresponding to those of an editor of a newspaper; and in the case of any other type of publication, </w:t>
      </w:r>
      <w:r>
        <w:rPr>
          <w:sz w:val="22"/>
          <w:szCs w:val="22"/>
        </w:rPr>
        <w:t>any person who publishes it.</w:t>
      </w:r>
      <w:r w:rsidRPr="00324AC9">
        <w:rPr>
          <w:sz w:val="22"/>
          <w:szCs w:val="22"/>
        </w:rPr>
        <w:t xml:space="preserve"> </w:t>
      </w:r>
      <w:r>
        <w:rPr>
          <w:sz w:val="22"/>
          <w:szCs w:val="22"/>
        </w:rPr>
        <w:t>The person or company can be fined.</w:t>
      </w:r>
    </w:p>
    <w:p w14:paraId="7AFAA3F7" w14:textId="60B26A52" w:rsidR="001A3825" w:rsidRDefault="008C71FE" w:rsidP="00840E0F">
      <w:pPr>
        <w:tabs>
          <w:tab w:val="left" w:pos="7185"/>
        </w:tabs>
        <w:spacing w:after="0" w:line="360" w:lineRule="auto"/>
        <w:rPr>
          <w:rFonts w:ascii="Times New Roman" w:hAnsi="Times New Roman" w:cs="Times New Roman"/>
          <w:color w:val="000000"/>
          <w:shd w:val="clear" w:color="auto" w:fill="FFFFFF"/>
        </w:rPr>
      </w:pPr>
      <w:r>
        <w:rPr>
          <w:rFonts w:ascii="Times New Roman" w:hAnsi="Times New Roman" w:cs="Times New Roman"/>
          <w:b/>
          <w:bCs/>
          <w:sz w:val="26"/>
          <w:szCs w:val="26"/>
        </w:rPr>
        <w:tab/>
      </w:r>
    </w:p>
    <w:p w14:paraId="7AF28592" w14:textId="77777777" w:rsidR="004E626C" w:rsidRDefault="004E626C" w:rsidP="00840E0F">
      <w:pPr>
        <w:spacing w:after="0" w:line="360" w:lineRule="auto"/>
        <w:rPr>
          <w:rFonts w:ascii="Times New Roman" w:hAnsi="Times New Roman" w:cs="Times New Roman"/>
          <w:b/>
          <w:bCs/>
          <w:sz w:val="26"/>
          <w:szCs w:val="24"/>
        </w:rPr>
      </w:pPr>
      <w:r w:rsidRPr="00CF72CA">
        <w:rPr>
          <w:rFonts w:ascii="Times New Roman" w:hAnsi="Times New Roman" w:cs="Times New Roman"/>
          <w:b/>
          <w:bCs/>
          <w:sz w:val="26"/>
          <w:szCs w:val="24"/>
        </w:rPr>
        <w:t xml:space="preserve">Bans on identifying defendants </w:t>
      </w:r>
    </w:p>
    <w:p w14:paraId="44FB2355" w14:textId="48EF2A4E" w:rsidR="004E626C" w:rsidRPr="00396840" w:rsidRDefault="004E626C" w:rsidP="00840E0F">
      <w:pPr>
        <w:spacing w:after="0" w:line="360" w:lineRule="auto"/>
        <w:rPr>
          <w:rFonts w:ascii="Times New Roman" w:hAnsi="Times New Roman" w:cs="Times New Roman"/>
          <w:bCs/>
        </w:rPr>
      </w:pPr>
      <w:r>
        <w:rPr>
          <w:rFonts w:ascii="Times New Roman" w:hAnsi="Times New Roman" w:cs="Times New Roman"/>
          <w:bCs/>
        </w:rPr>
        <w:t xml:space="preserve">In recent years there has been concern among </w:t>
      </w:r>
      <w:r w:rsidRPr="00396840">
        <w:rPr>
          <w:rFonts w:ascii="Times New Roman" w:hAnsi="Times New Roman" w:cs="Times New Roman"/>
          <w:bCs/>
        </w:rPr>
        <w:t xml:space="preserve">Northern Ireland’s journalists that courts have become more likely to agree with defence lawyers that adults charged with or convicted of offences should be granted anonymity in reports of their cases. As explained in </w:t>
      </w:r>
      <w:r>
        <w:rPr>
          <w:rFonts w:ascii="Times New Roman" w:hAnsi="Times New Roman" w:cs="Times New Roman"/>
          <w:bCs/>
        </w:rPr>
        <w:t xml:space="preserve">16.7 in </w:t>
      </w:r>
      <w:r w:rsidRPr="00396840">
        <w:rPr>
          <w:rFonts w:ascii="Times New Roman" w:hAnsi="Times New Roman" w:cs="Times New Roman"/>
          <w:bCs/>
          <w:i/>
        </w:rPr>
        <w:t>McNae’s</w:t>
      </w:r>
      <w:r>
        <w:rPr>
          <w:rFonts w:ascii="Times New Roman" w:hAnsi="Times New Roman" w:cs="Times New Roman"/>
          <w:bCs/>
          <w:i/>
        </w:rPr>
        <w:t xml:space="preserve">, </w:t>
      </w:r>
      <w:r w:rsidRPr="00396840">
        <w:rPr>
          <w:rFonts w:ascii="Times New Roman" w:hAnsi="Times New Roman" w:cs="Times New Roman"/>
          <w:bCs/>
        </w:rPr>
        <w:t>in England and Wales it is exceptionally rare for courts to use any power to ban the media from identifying a defendant.</w:t>
      </w:r>
    </w:p>
    <w:p w14:paraId="71873FEE" w14:textId="77777777" w:rsidR="004E626C" w:rsidRPr="00CF72CA" w:rsidRDefault="004E626C" w:rsidP="00840E0F">
      <w:pPr>
        <w:spacing w:after="0" w:line="360" w:lineRule="auto"/>
        <w:rPr>
          <w:rFonts w:ascii="Times New Roman" w:hAnsi="Times New Roman" w:cs="Times New Roman"/>
          <w:b/>
          <w:bCs/>
          <w:sz w:val="26"/>
          <w:szCs w:val="24"/>
        </w:rPr>
      </w:pPr>
    </w:p>
    <w:p w14:paraId="6CAC754F" w14:textId="134DA7E5" w:rsidR="004E626C" w:rsidRPr="00396840" w:rsidRDefault="004E626C" w:rsidP="00840E0F">
      <w:pPr>
        <w:spacing w:after="0" w:line="360" w:lineRule="auto"/>
        <w:rPr>
          <w:rFonts w:ascii="Times New Roman" w:hAnsi="Times New Roman" w:cs="Times New Roman"/>
          <w:bCs/>
        </w:rPr>
      </w:pPr>
      <w:r w:rsidRPr="00396840">
        <w:rPr>
          <w:rFonts w:ascii="Times New Roman" w:hAnsi="Times New Roman" w:cs="Times New Roman"/>
          <w:bCs/>
        </w:rPr>
        <w:t xml:space="preserve">In 2013 the High Court in Belfast permanently banned the media from identifying a man jailed for blackmail and having indecent images of children. The injunction meant that reports could only refer to him as ZY.  Mr Justice McCloskey imposed the ban after the man’s legal team presented medical evidence that there was a ‘real and immediate’ risk that if publicly named in connection with his </w:t>
      </w:r>
      <w:r w:rsidRPr="00396840">
        <w:rPr>
          <w:rFonts w:ascii="Times New Roman" w:hAnsi="Times New Roman" w:cs="Times New Roman"/>
          <w:bCs/>
        </w:rPr>
        <w:lastRenderedPageBreak/>
        <w:t xml:space="preserve">offences he would commit suicide. He had made a suicide attempt in 2010 after an earlier arrest, the court heard. The judge said that the man’s right to life under Article 2 of the European Convention of Human Rights prevailed over the media’s Article 10 rights – see </w:t>
      </w:r>
      <w:r w:rsidR="00A61105">
        <w:rPr>
          <w:rFonts w:ascii="Times New Roman" w:hAnsi="Times New Roman" w:cs="Times New Roman"/>
          <w:bCs/>
        </w:rPr>
        <w:t>16.7</w:t>
      </w:r>
      <w:r>
        <w:rPr>
          <w:rFonts w:ascii="Times New Roman" w:hAnsi="Times New Roman" w:cs="Times New Roman"/>
          <w:bCs/>
        </w:rPr>
        <w:t xml:space="preserve"> in </w:t>
      </w:r>
      <w:r w:rsidRPr="00396840">
        <w:rPr>
          <w:rFonts w:ascii="Times New Roman" w:hAnsi="Times New Roman" w:cs="Times New Roman"/>
          <w:bCs/>
          <w:i/>
        </w:rPr>
        <w:t>McNae’s</w:t>
      </w:r>
      <w:r>
        <w:rPr>
          <w:rFonts w:ascii="Times New Roman" w:hAnsi="Times New Roman" w:cs="Times New Roman"/>
          <w:bCs/>
        </w:rPr>
        <w:t xml:space="preserve"> </w:t>
      </w:r>
      <w:r w:rsidRPr="00396840">
        <w:rPr>
          <w:rFonts w:ascii="Times New Roman" w:hAnsi="Times New Roman" w:cs="Times New Roman"/>
          <w:bCs/>
        </w:rPr>
        <w:t xml:space="preserve">about these rights and </w:t>
      </w:r>
      <w:r>
        <w:rPr>
          <w:rFonts w:ascii="Times New Roman" w:hAnsi="Times New Roman" w:cs="Times New Roman"/>
          <w:bCs/>
        </w:rPr>
        <w:t>16.9 a</w:t>
      </w:r>
      <w:r w:rsidRPr="00396840">
        <w:rPr>
          <w:rFonts w:ascii="Times New Roman" w:hAnsi="Times New Roman" w:cs="Times New Roman"/>
          <w:bCs/>
        </w:rPr>
        <w:t xml:space="preserve">bout the ‘real and immediate’ risk criterion. </w:t>
      </w:r>
      <w:r w:rsidRPr="00396840">
        <w:rPr>
          <w:rFonts w:ascii="Times New Roman" w:hAnsi="Times New Roman" w:cs="Times New Roman"/>
          <w:bCs/>
          <w:i/>
        </w:rPr>
        <w:t>The Belfast News Letter</w:t>
      </w:r>
      <w:r w:rsidRPr="00396840">
        <w:rPr>
          <w:rFonts w:ascii="Times New Roman" w:hAnsi="Times New Roman" w:cs="Times New Roman"/>
          <w:bCs/>
        </w:rPr>
        <w:t xml:space="preserve"> (26 January 2013) said it was ‘unprecedented’ for anonymity to be granted to a defendant on this ground. The man sought the injunction in legal action against court reporter Paul Higgins.  Northern Ireland’s Courts and Tribunals Service joined Mr Higgins in the unsuccessful attempt to oppose it being made. Mr Higgins also had support from the National Union of Journalists.</w:t>
      </w:r>
    </w:p>
    <w:p w14:paraId="2F1D4E9D" w14:textId="77777777" w:rsidR="004E626C" w:rsidRDefault="004E626C" w:rsidP="00840E0F">
      <w:pPr>
        <w:spacing w:after="0" w:line="360" w:lineRule="auto"/>
        <w:rPr>
          <w:rFonts w:ascii="Times New Roman" w:hAnsi="Times New Roman" w:cs="Times New Roman"/>
          <w:bCs/>
          <w:sz w:val="24"/>
          <w:szCs w:val="24"/>
        </w:rPr>
      </w:pPr>
    </w:p>
    <w:p w14:paraId="125D9AB4" w14:textId="77777777" w:rsidR="004E626C" w:rsidRPr="001F15C6" w:rsidRDefault="004E626C" w:rsidP="00840E0F">
      <w:pPr>
        <w:spacing w:after="0" w:line="360" w:lineRule="auto"/>
        <w:rPr>
          <w:rFonts w:ascii="Times New Roman" w:hAnsi="Times New Roman" w:cs="Times New Roman"/>
          <w:bCs/>
        </w:rPr>
      </w:pPr>
      <w:r w:rsidRPr="001F15C6">
        <w:rPr>
          <w:rFonts w:ascii="Times New Roman" w:hAnsi="Times New Roman" w:cs="Times New Roman"/>
          <w:bCs/>
        </w:rPr>
        <w:t xml:space="preserve">In 2013 </w:t>
      </w:r>
      <w:r w:rsidRPr="001F15C6">
        <w:rPr>
          <w:rFonts w:ascii="Times New Roman" w:hAnsi="Times New Roman" w:cs="Times New Roman"/>
          <w:bCs/>
          <w:i/>
        </w:rPr>
        <w:t>The Belfast Telegraph</w:t>
      </w:r>
      <w:r w:rsidRPr="001F15C6">
        <w:rPr>
          <w:rFonts w:ascii="Times New Roman" w:hAnsi="Times New Roman" w:cs="Times New Roman"/>
          <w:bCs/>
        </w:rPr>
        <w:t xml:space="preserve"> reported on 26 July that there had been a ‘surge’ in use of orders banning the identification of defendants. In the first six months of that year, 31 defendants had been granted anonymity by means of </w:t>
      </w:r>
      <w:r>
        <w:rPr>
          <w:rFonts w:ascii="Times New Roman" w:hAnsi="Times New Roman" w:cs="Times New Roman"/>
          <w:bCs/>
        </w:rPr>
        <w:t xml:space="preserve">orders made under </w:t>
      </w:r>
      <w:r w:rsidRPr="001F15C6">
        <w:rPr>
          <w:rFonts w:ascii="Times New Roman" w:hAnsi="Times New Roman" w:cs="Times New Roman"/>
          <w:bCs/>
        </w:rPr>
        <w:t xml:space="preserve">section 11 </w:t>
      </w:r>
      <w:r>
        <w:rPr>
          <w:rFonts w:ascii="Times New Roman" w:hAnsi="Times New Roman" w:cs="Times New Roman"/>
          <w:bCs/>
        </w:rPr>
        <w:t xml:space="preserve">of the Contempt of Court Act 1981, </w:t>
      </w:r>
      <w:r w:rsidRPr="001F15C6">
        <w:rPr>
          <w:rFonts w:ascii="Times New Roman" w:hAnsi="Times New Roman" w:cs="Times New Roman"/>
          <w:bCs/>
        </w:rPr>
        <w:t xml:space="preserve">the newspaper said. These included defendants facing drugs charges in the Londonderry area, for whom anonymity was granted because of alleged threat to their lives from the ‘Republican Action Against Drugs’ group. </w:t>
      </w:r>
      <w:r>
        <w:rPr>
          <w:rFonts w:ascii="Times New Roman" w:hAnsi="Times New Roman" w:cs="Times New Roman"/>
          <w:bCs/>
        </w:rPr>
        <w:t xml:space="preserve">For explanation of section 11 orders and grounds on which anonymity for defendants can be opposed, see 12.6, 16.8 and 16.9 in </w:t>
      </w:r>
      <w:r w:rsidRPr="006040B1">
        <w:rPr>
          <w:rFonts w:ascii="Times New Roman" w:hAnsi="Times New Roman" w:cs="Times New Roman"/>
          <w:bCs/>
          <w:i/>
        </w:rPr>
        <w:t>McNae’s</w:t>
      </w:r>
      <w:r>
        <w:rPr>
          <w:rFonts w:ascii="Times New Roman" w:hAnsi="Times New Roman" w:cs="Times New Roman"/>
          <w:bCs/>
        </w:rPr>
        <w:t>.</w:t>
      </w:r>
    </w:p>
    <w:p w14:paraId="2C04B1AD" w14:textId="77777777" w:rsidR="004E626C" w:rsidRPr="001F15C6" w:rsidRDefault="004E626C" w:rsidP="00840E0F">
      <w:pPr>
        <w:spacing w:after="0" w:line="360" w:lineRule="auto"/>
        <w:rPr>
          <w:rFonts w:ascii="Times New Roman" w:hAnsi="Times New Roman" w:cs="Times New Roman"/>
          <w:bCs/>
        </w:rPr>
      </w:pPr>
    </w:p>
    <w:p w14:paraId="4B20FBDC" w14:textId="77777777" w:rsidR="004E626C" w:rsidRDefault="004E626C" w:rsidP="00840E0F">
      <w:pPr>
        <w:spacing w:after="0" w:line="360" w:lineRule="auto"/>
        <w:rPr>
          <w:rFonts w:ascii="Times New Roman" w:hAnsi="Times New Roman" w:cs="Times New Roman"/>
          <w:bCs/>
        </w:rPr>
      </w:pPr>
      <w:r w:rsidRPr="00396840">
        <w:rPr>
          <w:rFonts w:ascii="Times New Roman" w:hAnsi="Times New Roman" w:cs="Times New Roman"/>
          <w:bCs/>
        </w:rPr>
        <w:t>In August 2015 District Judge Fiona Bagnall ruled that a ban preventing the media from identifying a woman charged with murdering her baby should stay in place, after hearing medical evidence that if coverage of the case identified her it would increase the risk of her committing suicide (</w:t>
      </w:r>
      <w:r w:rsidRPr="00396840">
        <w:rPr>
          <w:rFonts w:ascii="Times New Roman" w:hAnsi="Times New Roman" w:cs="Times New Roman"/>
          <w:bCs/>
          <w:i/>
        </w:rPr>
        <w:t>The Belfast News Letter</w:t>
      </w:r>
      <w:r w:rsidRPr="00396840">
        <w:rPr>
          <w:rFonts w:ascii="Times New Roman" w:hAnsi="Times New Roman" w:cs="Times New Roman"/>
          <w:bCs/>
        </w:rPr>
        <w:t>, 19 August 2015). The ban also meant that the dead baby could not be identified.</w:t>
      </w:r>
    </w:p>
    <w:p w14:paraId="4B6B01BC" w14:textId="77777777" w:rsidR="004E626C" w:rsidRDefault="004E626C" w:rsidP="00840E0F">
      <w:pPr>
        <w:spacing w:after="0" w:line="360" w:lineRule="auto"/>
        <w:rPr>
          <w:rFonts w:ascii="Times New Roman" w:hAnsi="Times New Roman" w:cs="Times New Roman"/>
          <w:bCs/>
        </w:rPr>
      </w:pPr>
    </w:p>
    <w:p w14:paraId="632E68D4" w14:textId="77777777" w:rsidR="004E626C" w:rsidRDefault="004E626C" w:rsidP="00840E0F">
      <w:pPr>
        <w:spacing w:after="0" w:line="360" w:lineRule="auto"/>
        <w:rPr>
          <w:rFonts w:ascii="Times New Roman" w:hAnsi="Times New Roman" w:cs="Times New Roman"/>
          <w:bCs/>
        </w:rPr>
      </w:pPr>
      <w:r w:rsidRPr="001F15C6">
        <w:rPr>
          <w:rFonts w:ascii="Times New Roman" w:hAnsi="Times New Roman" w:cs="Times New Roman"/>
          <w:bCs/>
        </w:rPr>
        <w:t xml:space="preserve">In 2016 a district judge at Derry magistrates’ court made an anonymity order for a man accused of supplying heroin </w:t>
      </w:r>
      <w:r w:rsidRPr="00EB1D27">
        <w:rPr>
          <w:rFonts w:ascii="Times New Roman" w:hAnsi="Times New Roman" w:cs="Times New Roman"/>
          <w:bCs/>
        </w:rPr>
        <w:t>(</w:t>
      </w:r>
      <w:r w:rsidRPr="001F15C6">
        <w:rPr>
          <w:rFonts w:ascii="Times New Roman" w:hAnsi="Times New Roman" w:cs="Times New Roman"/>
          <w:bCs/>
          <w:i/>
        </w:rPr>
        <w:t>Derry Journal</w:t>
      </w:r>
      <w:r w:rsidRPr="001F15C6">
        <w:rPr>
          <w:rFonts w:ascii="Times New Roman" w:hAnsi="Times New Roman" w:cs="Times New Roman"/>
          <w:bCs/>
        </w:rPr>
        <w:t>, 11 May 2016).</w:t>
      </w:r>
    </w:p>
    <w:p w14:paraId="06787D90" w14:textId="77777777" w:rsidR="004E626C" w:rsidRDefault="004E626C" w:rsidP="00840E0F">
      <w:pPr>
        <w:spacing w:after="0" w:line="360" w:lineRule="auto"/>
        <w:rPr>
          <w:rFonts w:ascii="Times New Roman" w:hAnsi="Times New Roman" w:cs="Times New Roman"/>
          <w:bCs/>
        </w:rPr>
      </w:pPr>
    </w:p>
    <w:p w14:paraId="3E5C59B5" w14:textId="77777777" w:rsidR="00113331" w:rsidRPr="003F6898" w:rsidRDefault="005F64FA" w:rsidP="00840E0F">
      <w:pPr>
        <w:spacing w:after="0" w:line="360" w:lineRule="auto"/>
        <w:rPr>
          <w:rFonts w:ascii="Times New Roman" w:hAnsi="Times New Roman" w:cs="Times New Roman"/>
          <w:b/>
          <w:sz w:val="24"/>
          <w:szCs w:val="26"/>
        </w:rPr>
      </w:pPr>
      <w:r w:rsidRPr="003F6898">
        <w:rPr>
          <w:rFonts w:ascii="Times New Roman" w:hAnsi="Times New Roman" w:cs="Times New Roman"/>
          <w:b/>
          <w:sz w:val="24"/>
          <w:szCs w:val="26"/>
        </w:rPr>
        <w:t>37.4.5.1 Id</w:t>
      </w:r>
      <w:r w:rsidR="00113331" w:rsidRPr="003F6898">
        <w:rPr>
          <w:rFonts w:ascii="Times New Roman" w:hAnsi="Times New Roman" w:cs="Times New Roman"/>
          <w:b/>
          <w:sz w:val="24"/>
          <w:szCs w:val="26"/>
        </w:rPr>
        <w:t xml:space="preserve">entifying </w:t>
      </w:r>
      <w:r w:rsidRPr="003F6898">
        <w:rPr>
          <w:rFonts w:ascii="Times New Roman" w:hAnsi="Times New Roman" w:cs="Times New Roman"/>
          <w:b/>
          <w:sz w:val="24"/>
          <w:szCs w:val="26"/>
        </w:rPr>
        <w:t xml:space="preserve">defendants in </w:t>
      </w:r>
      <w:r w:rsidR="00113331" w:rsidRPr="003F6898">
        <w:rPr>
          <w:rFonts w:ascii="Times New Roman" w:hAnsi="Times New Roman" w:cs="Times New Roman"/>
          <w:b/>
          <w:sz w:val="24"/>
          <w:szCs w:val="26"/>
        </w:rPr>
        <w:t>sexual offen</w:t>
      </w:r>
      <w:r w:rsidRPr="003F6898">
        <w:rPr>
          <w:rFonts w:ascii="Times New Roman" w:hAnsi="Times New Roman" w:cs="Times New Roman"/>
          <w:b/>
          <w:sz w:val="24"/>
          <w:szCs w:val="26"/>
        </w:rPr>
        <w:t>ce cases</w:t>
      </w:r>
    </w:p>
    <w:p w14:paraId="77EA3EEE" w14:textId="36C156E0" w:rsidR="00113331" w:rsidRPr="001F15C6" w:rsidRDefault="00113331" w:rsidP="00840E0F">
      <w:pPr>
        <w:spacing w:after="0" w:line="360" w:lineRule="auto"/>
        <w:rPr>
          <w:rFonts w:ascii="Times New Roman" w:hAnsi="Times New Roman" w:cs="Times New Roman"/>
          <w:bCs/>
        </w:rPr>
      </w:pPr>
      <w:r w:rsidRPr="001F15C6">
        <w:rPr>
          <w:rFonts w:ascii="Times New Roman" w:hAnsi="Times New Roman" w:cs="Times New Roman"/>
          <w:bCs/>
        </w:rPr>
        <w:t xml:space="preserve">It was revealed in 2014 that 61 alleged sex offenders had been granted anonymity by Northern Ireland judges making orders, purportedly using the Sexual Offences (Amendment) Act 1992. But as explained in </w:t>
      </w:r>
      <w:r w:rsidR="003F2B83">
        <w:rPr>
          <w:rFonts w:ascii="Times New Roman" w:hAnsi="Times New Roman" w:cs="Times New Roman"/>
          <w:bCs/>
        </w:rPr>
        <w:t>16.1</w:t>
      </w:r>
      <w:r w:rsidR="00A61105">
        <w:rPr>
          <w:rFonts w:ascii="Times New Roman" w:hAnsi="Times New Roman" w:cs="Times New Roman"/>
          <w:bCs/>
        </w:rPr>
        <w:t>3</w:t>
      </w:r>
      <w:r w:rsidR="003F2B83">
        <w:rPr>
          <w:rFonts w:ascii="Times New Roman" w:hAnsi="Times New Roman" w:cs="Times New Roman"/>
          <w:bCs/>
        </w:rPr>
        <w:t xml:space="preserve"> in </w:t>
      </w:r>
      <w:r w:rsidRPr="001F15C6">
        <w:rPr>
          <w:rFonts w:ascii="Times New Roman" w:hAnsi="Times New Roman" w:cs="Times New Roman"/>
          <w:bCs/>
          <w:i/>
        </w:rPr>
        <w:t>McNae’s</w:t>
      </w:r>
      <w:r>
        <w:rPr>
          <w:rFonts w:ascii="Times New Roman" w:hAnsi="Times New Roman" w:cs="Times New Roman"/>
          <w:bCs/>
          <w:i/>
        </w:rPr>
        <w:t xml:space="preserve">, </w:t>
      </w:r>
      <w:r w:rsidRPr="001F15C6">
        <w:rPr>
          <w:rFonts w:ascii="Times New Roman" w:hAnsi="Times New Roman" w:cs="Times New Roman"/>
          <w:bCs/>
        </w:rPr>
        <w:t xml:space="preserve">there is no power in the Act to grant anonymity to defendants (although the need to retain anonymity which it automatically grants to the victims/alleged victims of such offences may mean that a media organisation cannot for this reason identify the defendant – see </w:t>
      </w:r>
      <w:r w:rsidRPr="001F15C6">
        <w:rPr>
          <w:rFonts w:ascii="Times New Roman" w:hAnsi="Times New Roman" w:cs="Times New Roman"/>
          <w:bCs/>
          <w:iCs/>
        </w:rPr>
        <w:t>10.</w:t>
      </w:r>
      <w:r w:rsidR="00A61105">
        <w:rPr>
          <w:rFonts w:ascii="Times New Roman" w:hAnsi="Times New Roman" w:cs="Times New Roman"/>
          <w:bCs/>
          <w:iCs/>
        </w:rPr>
        <w:t>8.1</w:t>
      </w:r>
      <w:r w:rsidR="003F6898" w:rsidRPr="003F6898">
        <w:rPr>
          <w:rFonts w:ascii="Times New Roman" w:hAnsi="Times New Roman" w:cs="Times New Roman"/>
          <w:bCs/>
          <w:i/>
        </w:rPr>
        <w:t xml:space="preserve"> </w:t>
      </w:r>
      <w:r w:rsidR="00A61105" w:rsidRPr="00A61105">
        <w:rPr>
          <w:rFonts w:ascii="Times New Roman" w:hAnsi="Times New Roman" w:cs="Times New Roman"/>
          <w:bCs/>
          <w:iCs/>
        </w:rPr>
        <w:t>and 11.1.3</w:t>
      </w:r>
      <w:r w:rsidR="00A61105">
        <w:rPr>
          <w:rFonts w:ascii="Times New Roman" w:hAnsi="Times New Roman" w:cs="Times New Roman"/>
          <w:bCs/>
          <w:i/>
        </w:rPr>
        <w:t xml:space="preserve"> </w:t>
      </w:r>
      <w:r w:rsidR="003F6898" w:rsidRPr="003F6898">
        <w:rPr>
          <w:rFonts w:ascii="Times New Roman" w:hAnsi="Times New Roman" w:cs="Times New Roman"/>
          <w:bCs/>
        </w:rPr>
        <w:t>in</w:t>
      </w:r>
      <w:r w:rsidR="003F6898">
        <w:rPr>
          <w:rFonts w:ascii="Times New Roman" w:hAnsi="Times New Roman" w:cs="Times New Roman"/>
          <w:bCs/>
          <w:i/>
        </w:rPr>
        <w:t xml:space="preserve"> </w:t>
      </w:r>
      <w:r w:rsidR="003F6898" w:rsidRPr="001F15C6">
        <w:rPr>
          <w:rFonts w:ascii="Times New Roman" w:hAnsi="Times New Roman" w:cs="Times New Roman"/>
          <w:bCs/>
          <w:i/>
        </w:rPr>
        <w:t>McNae’s</w:t>
      </w:r>
      <w:r w:rsidRPr="001F15C6">
        <w:rPr>
          <w:rFonts w:ascii="Times New Roman" w:hAnsi="Times New Roman" w:cs="Times New Roman"/>
          <w:bCs/>
        </w:rPr>
        <w:t xml:space="preserve">). Northern Ireland’s Lord Chief Justice carried out a review of the 61 orders, which led to 15 being deemed invalid. But </w:t>
      </w:r>
      <w:proofErr w:type="gramStart"/>
      <w:r w:rsidRPr="001F15C6">
        <w:rPr>
          <w:rFonts w:ascii="Times New Roman" w:hAnsi="Times New Roman" w:cs="Times New Roman"/>
          <w:bCs/>
          <w:i/>
        </w:rPr>
        <w:t>The</w:t>
      </w:r>
      <w:proofErr w:type="gramEnd"/>
      <w:r w:rsidRPr="001F15C6">
        <w:rPr>
          <w:rFonts w:ascii="Times New Roman" w:hAnsi="Times New Roman" w:cs="Times New Roman"/>
          <w:bCs/>
          <w:i/>
        </w:rPr>
        <w:t xml:space="preserve"> Belfast Telegraph</w:t>
      </w:r>
      <w:r w:rsidRPr="001F15C6">
        <w:rPr>
          <w:rFonts w:ascii="Times New Roman" w:hAnsi="Times New Roman" w:cs="Times New Roman"/>
          <w:bCs/>
        </w:rPr>
        <w:t xml:space="preserve"> reported on 24 April 2014 that the rest remained in place.</w:t>
      </w:r>
    </w:p>
    <w:p w14:paraId="707D29EB" w14:textId="77777777" w:rsidR="003F2B83" w:rsidRDefault="003F2B83" w:rsidP="00840E0F">
      <w:pPr>
        <w:spacing w:after="0" w:line="360" w:lineRule="auto"/>
        <w:rPr>
          <w:rFonts w:ascii="Times New Roman" w:hAnsi="Times New Roman" w:cs="Times New Roman"/>
          <w:bCs/>
        </w:rPr>
      </w:pPr>
    </w:p>
    <w:p w14:paraId="0CBE0726" w14:textId="77777777" w:rsidR="00113331" w:rsidRDefault="00113331" w:rsidP="00840E0F">
      <w:pPr>
        <w:spacing w:after="0" w:line="360" w:lineRule="auto"/>
        <w:rPr>
          <w:rFonts w:ascii="Times New Roman" w:hAnsi="Times New Roman" w:cs="Times New Roman"/>
          <w:bCs/>
        </w:rPr>
      </w:pPr>
      <w:r w:rsidRPr="001F15C6">
        <w:rPr>
          <w:rFonts w:ascii="Times New Roman" w:hAnsi="Times New Roman" w:cs="Times New Roman"/>
          <w:bCs/>
        </w:rPr>
        <w:lastRenderedPageBreak/>
        <w:t>In August 2014 a district judge used section 11 of the Contempt of Court Act 1981 to temporarily ban the media from identifying a solicitor accused of indecent assault. The ban was later lifted. He was convicted (</w:t>
      </w:r>
      <w:r w:rsidRPr="001F15C6">
        <w:rPr>
          <w:rFonts w:ascii="Times New Roman" w:hAnsi="Times New Roman" w:cs="Times New Roman"/>
          <w:bCs/>
          <w:i/>
        </w:rPr>
        <w:t>Ulster Star,</w:t>
      </w:r>
      <w:r w:rsidRPr="001F15C6">
        <w:rPr>
          <w:rFonts w:ascii="Times New Roman" w:hAnsi="Times New Roman" w:cs="Times New Roman"/>
          <w:bCs/>
        </w:rPr>
        <w:t xml:space="preserve"> 21 January 2015; </w:t>
      </w:r>
      <w:r w:rsidRPr="001F15C6">
        <w:rPr>
          <w:rFonts w:ascii="Times New Roman" w:hAnsi="Times New Roman" w:cs="Times New Roman"/>
          <w:bCs/>
          <w:i/>
        </w:rPr>
        <w:t>The Belfast Telegraph</w:t>
      </w:r>
      <w:r w:rsidRPr="001F15C6">
        <w:rPr>
          <w:rFonts w:ascii="Times New Roman" w:hAnsi="Times New Roman" w:cs="Times New Roman"/>
          <w:bCs/>
        </w:rPr>
        <w:t xml:space="preserve">, 29 August 2014). </w:t>
      </w:r>
    </w:p>
    <w:p w14:paraId="7124EA22" w14:textId="77777777" w:rsidR="00763F61" w:rsidRDefault="00763F61" w:rsidP="00840E0F">
      <w:pPr>
        <w:spacing w:after="0" w:line="360" w:lineRule="auto"/>
        <w:rPr>
          <w:rFonts w:ascii="Times New Roman" w:hAnsi="Times New Roman" w:cs="Times New Roman"/>
          <w:b/>
          <w:bCs/>
          <w:sz w:val="24"/>
          <w:szCs w:val="24"/>
        </w:rPr>
      </w:pPr>
    </w:p>
    <w:p w14:paraId="2918B79F" w14:textId="77777777" w:rsidR="008D4FF2" w:rsidRDefault="008D4FF2" w:rsidP="00840E0F">
      <w:pPr>
        <w:spacing w:after="0" w:line="360" w:lineRule="auto"/>
        <w:rPr>
          <w:rFonts w:ascii="Times New Roman" w:hAnsi="Times New Roman" w:cs="Times New Roman"/>
        </w:rPr>
      </w:pPr>
    </w:p>
    <w:p w14:paraId="5823A8BF" w14:textId="77777777" w:rsidR="00217362" w:rsidRPr="006B03D9" w:rsidRDefault="006254C7" w:rsidP="00840E0F">
      <w:pPr>
        <w:spacing w:after="0" w:line="360" w:lineRule="auto"/>
        <w:rPr>
          <w:rFonts w:ascii="Times New Roman" w:hAnsi="Times New Roman" w:cs="Times New Roman"/>
          <w:sz w:val="28"/>
          <w:szCs w:val="26"/>
        </w:rPr>
      </w:pPr>
      <w:r w:rsidRPr="006B03D9">
        <w:rPr>
          <w:rFonts w:ascii="Times New Roman" w:hAnsi="Times New Roman" w:cs="Times New Roman"/>
          <w:b/>
          <w:bCs/>
          <w:sz w:val="28"/>
          <w:szCs w:val="26"/>
        </w:rPr>
        <w:t>Inquests in Northern Ireland</w:t>
      </w:r>
    </w:p>
    <w:p w14:paraId="6B0D80A0" w14:textId="2A906B86" w:rsidR="00F94AC8" w:rsidRPr="006254C7" w:rsidRDefault="00757EF4" w:rsidP="00840E0F">
      <w:pPr>
        <w:spacing w:after="0" w:line="360" w:lineRule="auto"/>
        <w:rPr>
          <w:rFonts w:ascii="Times New Roman" w:hAnsi="Times New Roman" w:cs="Times New Roman"/>
        </w:rPr>
      </w:pPr>
      <w:r w:rsidRPr="006254C7">
        <w:rPr>
          <w:rFonts w:ascii="Times New Roman" w:hAnsi="Times New Roman" w:cs="Times New Roman"/>
        </w:rPr>
        <w:t xml:space="preserve">The </w:t>
      </w:r>
      <w:proofErr w:type="gramStart"/>
      <w:r w:rsidRPr="006254C7">
        <w:rPr>
          <w:rFonts w:ascii="Times New Roman" w:hAnsi="Times New Roman" w:cs="Times New Roman"/>
        </w:rPr>
        <w:t>coroners</w:t>
      </w:r>
      <w:proofErr w:type="gramEnd"/>
      <w:r w:rsidRPr="006254C7">
        <w:rPr>
          <w:rFonts w:ascii="Times New Roman" w:hAnsi="Times New Roman" w:cs="Times New Roman"/>
        </w:rPr>
        <w:t xml:space="preserve"> system in Northern Ireland is governed mainly by the Coroners Act (Northern Ireland) 1959 and the Coroners (Practice and Procedure) Rules (Northern Ireland) 1963. The system has many similarities to </w:t>
      </w:r>
      <w:r w:rsidR="0081717A" w:rsidRPr="006254C7">
        <w:rPr>
          <w:rFonts w:ascii="Times New Roman" w:hAnsi="Times New Roman" w:cs="Times New Roman"/>
        </w:rPr>
        <w:t xml:space="preserve">the English and Welsh </w:t>
      </w:r>
      <w:proofErr w:type="gramStart"/>
      <w:r w:rsidR="0081717A" w:rsidRPr="006254C7">
        <w:rPr>
          <w:rFonts w:ascii="Times New Roman" w:hAnsi="Times New Roman" w:cs="Times New Roman"/>
        </w:rPr>
        <w:t>coroners</w:t>
      </w:r>
      <w:proofErr w:type="gramEnd"/>
      <w:r w:rsidR="0081717A" w:rsidRPr="006254C7">
        <w:rPr>
          <w:rFonts w:ascii="Times New Roman" w:hAnsi="Times New Roman" w:cs="Times New Roman"/>
        </w:rPr>
        <w:t xml:space="preserve"> system, described in </w:t>
      </w:r>
      <w:r w:rsidR="0081717A" w:rsidRPr="006254C7">
        <w:rPr>
          <w:rFonts w:ascii="Times New Roman" w:hAnsi="Times New Roman" w:cs="Times New Roman"/>
          <w:i/>
        </w:rPr>
        <w:t>McNae’s</w:t>
      </w:r>
      <w:r w:rsidR="0081717A" w:rsidRPr="006254C7">
        <w:rPr>
          <w:rFonts w:ascii="Times New Roman" w:hAnsi="Times New Roman" w:cs="Times New Roman"/>
        </w:rPr>
        <w:t xml:space="preserve"> chapter 1</w:t>
      </w:r>
      <w:r w:rsidR="009F22A8" w:rsidRPr="006254C7">
        <w:rPr>
          <w:rFonts w:ascii="Times New Roman" w:hAnsi="Times New Roman" w:cs="Times New Roman"/>
        </w:rPr>
        <w:t>7</w:t>
      </w:r>
      <w:r w:rsidR="00F94AC8" w:rsidRPr="006254C7">
        <w:rPr>
          <w:rFonts w:ascii="Times New Roman" w:hAnsi="Times New Roman" w:cs="Times New Roman"/>
        </w:rPr>
        <w:t xml:space="preserve">. </w:t>
      </w:r>
      <w:r w:rsidR="00763F61" w:rsidRPr="006254C7">
        <w:rPr>
          <w:rFonts w:ascii="Times New Roman" w:hAnsi="Times New Roman" w:cs="Times New Roman"/>
        </w:rPr>
        <w:t xml:space="preserve">For example, the </w:t>
      </w:r>
      <w:r w:rsidR="00F94AC8" w:rsidRPr="006254C7">
        <w:rPr>
          <w:rFonts w:ascii="Times New Roman" w:hAnsi="Times New Roman" w:cs="Times New Roman"/>
        </w:rPr>
        <w:t xml:space="preserve">Contempt of Court Act 1981 applies </w:t>
      </w:r>
      <w:r w:rsidR="00B62A41" w:rsidRPr="006254C7">
        <w:rPr>
          <w:rFonts w:ascii="Times New Roman" w:hAnsi="Times New Roman" w:cs="Times New Roman"/>
        </w:rPr>
        <w:t>in all th</w:t>
      </w:r>
      <w:r w:rsidR="00B62A41">
        <w:rPr>
          <w:rFonts w:ascii="Times New Roman" w:hAnsi="Times New Roman" w:cs="Times New Roman"/>
        </w:rPr>
        <w:t xml:space="preserve">ree </w:t>
      </w:r>
      <w:r w:rsidR="00B62A41" w:rsidRPr="006254C7">
        <w:rPr>
          <w:rFonts w:ascii="Times New Roman" w:hAnsi="Times New Roman" w:cs="Times New Roman"/>
        </w:rPr>
        <w:t xml:space="preserve">nations </w:t>
      </w:r>
      <w:r w:rsidR="00B62A41">
        <w:rPr>
          <w:rFonts w:ascii="Times New Roman" w:hAnsi="Times New Roman" w:cs="Times New Roman"/>
        </w:rPr>
        <w:t xml:space="preserve">to limit what can be published </w:t>
      </w:r>
      <w:r w:rsidR="007E769A">
        <w:rPr>
          <w:rFonts w:ascii="Times New Roman" w:hAnsi="Times New Roman" w:cs="Times New Roman"/>
        </w:rPr>
        <w:t xml:space="preserve">relating to </w:t>
      </w:r>
      <w:r w:rsidR="00F94AC8" w:rsidRPr="006254C7">
        <w:rPr>
          <w:rFonts w:ascii="Times New Roman" w:hAnsi="Times New Roman" w:cs="Times New Roman"/>
        </w:rPr>
        <w:t>‘active’ inquest</w:t>
      </w:r>
      <w:r w:rsidR="00883408">
        <w:rPr>
          <w:rFonts w:ascii="Times New Roman" w:hAnsi="Times New Roman" w:cs="Times New Roman"/>
        </w:rPr>
        <w:t xml:space="preserve"> cases</w:t>
      </w:r>
      <w:r w:rsidR="009B65DE">
        <w:rPr>
          <w:rFonts w:ascii="Times New Roman" w:hAnsi="Times New Roman" w:cs="Times New Roman"/>
        </w:rPr>
        <w:t xml:space="preserve">, and </w:t>
      </w:r>
      <w:r w:rsidR="00883408">
        <w:rPr>
          <w:rFonts w:ascii="Times New Roman" w:hAnsi="Times New Roman" w:cs="Times New Roman"/>
        </w:rPr>
        <w:t>a</w:t>
      </w:r>
      <w:r w:rsidR="0015133E" w:rsidRPr="006254C7">
        <w:rPr>
          <w:rFonts w:ascii="Times New Roman" w:hAnsi="Times New Roman" w:cs="Times New Roman"/>
        </w:rPr>
        <w:t xml:space="preserve">utomatically </w:t>
      </w:r>
      <w:r w:rsidR="00763F61" w:rsidRPr="006254C7">
        <w:rPr>
          <w:rFonts w:ascii="Times New Roman" w:hAnsi="Times New Roman" w:cs="Times New Roman"/>
        </w:rPr>
        <w:t>bans audio-recording in inquests</w:t>
      </w:r>
      <w:r w:rsidR="009F22A8" w:rsidRPr="006254C7">
        <w:rPr>
          <w:rFonts w:ascii="Times New Roman" w:hAnsi="Times New Roman" w:cs="Times New Roman"/>
        </w:rPr>
        <w:t xml:space="preserve"> </w:t>
      </w:r>
      <w:r w:rsidR="009B65DE">
        <w:rPr>
          <w:rFonts w:ascii="Times New Roman" w:hAnsi="Times New Roman" w:cs="Times New Roman"/>
        </w:rPr>
        <w:t xml:space="preserve">unless the coroner permits it </w:t>
      </w:r>
      <w:r w:rsidR="009F22A8" w:rsidRPr="006254C7">
        <w:rPr>
          <w:rFonts w:ascii="Times New Roman" w:hAnsi="Times New Roman" w:cs="Times New Roman"/>
        </w:rPr>
        <w:t>– see 17.9 and 17.10</w:t>
      </w:r>
      <w:r w:rsidR="006B03D9">
        <w:rPr>
          <w:rFonts w:ascii="Times New Roman" w:hAnsi="Times New Roman" w:cs="Times New Roman"/>
        </w:rPr>
        <w:t xml:space="preserve"> in </w:t>
      </w:r>
      <w:r w:rsidR="006B03D9" w:rsidRPr="006B03D9">
        <w:rPr>
          <w:rFonts w:ascii="Times New Roman" w:hAnsi="Times New Roman" w:cs="Times New Roman"/>
          <w:i/>
        </w:rPr>
        <w:t>McNae’s</w:t>
      </w:r>
      <w:r w:rsidR="00FB0ABB" w:rsidRPr="006254C7">
        <w:rPr>
          <w:rFonts w:ascii="Times New Roman" w:hAnsi="Times New Roman" w:cs="Times New Roman"/>
        </w:rPr>
        <w:t>. In N</w:t>
      </w:r>
      <w:r w:rsidR="00763F61" w:rsidRPr="006254C7">
        <w:rPr>
          <w:rFonts w:ascii="Times New Roman" w:hAnsi="Times New Roman" w:cs="Times New Roman"/>
        </w:rPr>
        <w:t>orther</w:t>
      </w:r>
      <w:r w:rsidR="00491682" w:rsidRPr="006254C7">
        <w:rPr>
          <w:rFonts w:ascii="Times New Roman" w:hAnsi="Times New Roman" w:cs="Times New Roman"/>
        </w:rPr>
        <w:t xml:space="preserve">n </w:t>
      </w:r>
      <w:r w:rsidR="00763F61" w:rsidRPr="006254C7">
        <w:rPr>
          <w:rFonts w:ascii="Times New Roman" w:hAnsi="Times New Roman" w:cs="Times New Roman"/>
        </w:rPr>
        <w:t>Ireland</w:t>
      </w:r>
      <w:r w:rsidR="007E769A">
        <w:rPr>
          <w:rFonts w:ascii="Times New Roman" w:hAnsi="Times New Roman" w:cs="Times New Roman"/>
        </w:rPr>
        <w:t>,</w:t>
      </w:r>
      <w:r w:rsidR="00763F61" w:rsidRPr="006254C7">
        <w:rPr>
          <w:rFonts w:ascii="Times New Roman" w:hAnsi="Times New Roman" w:cs="Times New Roman"/>
        </w:rPr>
        <w:t xml:space="preserve"> </w:t>
      </w:r>
      <w:r w:rsidR="00883408">
        <w:rPr>
          <w:rFonts w:ascii="Times New Roman" w:hAnsi="Times New Roman" w:cs="Times New Roman"/>
        </w:rPr>
        <w:t>section 8 of t</w:t>
      </w:r>
      <w:r w:rsidR="009F22A8" w:rsidRPr="006254C7">
        <w:rPr>
          <w:rFonts w:ascii="Times New Roman" w:hAnsi="Times New Roman" w:cs="Times New Roman"/>
        </w:rPr>
        <w:t xml:space="preserve">he 1981 </w:t>
      </w:r>
      <w:r w:rsidR="00763F61" w:rsidRPr="006254C7">
        <w:rPr>
          <w:rFonts w:ascii="Times New Roman" w:hAnsi="Times New Roman" w:cs="Times New Roman"/>
        </w:rPr>
        <w:t xml:space="preserve">Act </w:t>
      </w:r>
      <w:r w:rsidR="006B03D9">
        <w:rPr>
          <w:rFonts w:ascii="Times New Roman" w:hAnsi="Times New Roman" w:cs="Times New Roman"/>
        </w:rPr>
        <w:t xml:space="preserve">is the law </w:t>
      </w:r>
      <w:r w:rsidR="00763F61" w:rsidRPr="006254C7">
        <w:rPr>
          <w:rFonts w:ascii="Times New Roman" w:hAnsi="Times New Roman" w:cs="Times New Roman"/>
        </w:rPr>
        <w:t>which protects the confidentiality of an inquest jury’s deliberations</w:t>
      </w:r>
      <w:r w:rsidR="009F22A8" w:rsidRPr="006254C7">
        <w:rPr>
          <w:rFonts w:ascii="Times New Roman" w:hAnsi="Times New Roman" w:cs="Times New Roman"/>
        </w:rPr>
        <w:t xml:space="preserve"> – see 12.4 and 17.10 </w:t>
      </w:r>
      <w:r w:rsidR="006B03D9">
        <w:rPr>
          <w:rFonts w:ascii="Times New Roman" w:hAnsi="Times New Roman" w:cs="Times New Roman"/>
        </w:rPr>
        <w:t xml:space="preserve">in </w:t>
      </w:r>
      <w:r w:rsidR="006B03D9" w:rsidRPr="006B03D9">
        <w:rPr>
          <w:rFonts w:ascii="Times New Roman" w:hAnsi="Times New Roman" w:cs="Times New Roman"/>
          <w:i/>
        </w:rPr>
        <w:t>McNae’s</w:t>
      </w:r>
      <w:r w:rsidR="006B03D9" w:rsidRPr="006254C7">
        <w:rPr>
          <w:rFonts w:ascii="Times New Roman" w:hAnsi="Times New Roman" w:cs="Times New Roman"/>
        </w:rPr>
        <w:t xml:space="preserve"> </w:t>
      </w:r>
      <w:r w:rsidR="009F22A8" w:rsidRPr="006254C7">
        <w:rPr>
          <w:rFonts w:ascii="Times New Roman" w:hAnsi="Times New Roman" w:cs="Times New Roman"/>
        </w:rPr>
        <w:t>for law in England and Wales which is almost identical</w:t>
      </w:r>
      <w:r w:rsidR="00F94AC8" w:rsidRPr="006254C7">
        <w:rPr>
          <w:rFonts w:ascii="Times New Roman" w:hAnsi="Times New Roman" w:cs="Times New Roman"/>
        </w:rPr>
        <w:t xml:space="preserve">. </w:t>
      </w:r>
      <w:r w:rsidR="0015133E" w:rsidRPr="006254C7">
        <w:rPr>
          <w:rFonts w:ascii="Times New Roman" w:hAnsi="Times New Roman" w:cs="Times New Roman"/>
        </w:rPr>
        <w:t>A coroner can make a</w:t>
      </w:r>
      <w:r w:rsidR="00677A37" w:rsidRPr="006254C7">
        <w:rPr>
          <w:rFonts w:ascii="Times New Roman" w:hAnsi="Times New Roman" w:cs="Times New Roman"/>
        </w:rPr>
        <w:t xml:space="preserve">n order </w:t>
      </w:r>
      <w:r w:rsidR="0015133E" w:rsidRPr="006254C7">
        <w:rPr>
          <w:rFonts w:ascii="Times New Roman" w:hAnsi="Times New Roman" w:cs="Times New Roman"/>
        </w:rPr>
        <w:t xml:space="preserve">under </w:t>
      </w:r>
      <w:r w:rsidR="00677A37" w:rsidRPr="006254C7">
        <w:rPr>
          <w:rFonts w:ascii="Times New Roman" w:hAnsi="Times New Roman" w:cs="Times New Roman"/>
        </w:rPr>
        <w:t xml:space="preserve">section 11 of </w:t>
      </w:r>
      <w:r w:rsidR="0015133E" w:rsidRPr="006254C7">
        <w:rPr>
          <w:rFonts w:ascii="Times New Roman" w:hAnsi="Times New Roman" w:cs="Times New Roman"/>
        </w:rPr>
        <w:t xml:space="preserve">the 1981 Act </w:t>
      </w:r>
      <w:r w:rsidR="007305DE">
        <w:rPr>
          <w:rFonts w:ascii="Times New Roman" w:hAnsi="Times New Roman" w:cs="Times New Roman"/>
        </w:rPr>
        <w:t xml:space="preserve">or common law </w:t>
      </w:r>
      <w:r w:rsidR="0015133E" w:rsidRPr="006254C7">
        <w:rPr>
          <w:rFonts w:ascii="Times New Roman" w:hAnsi="Times New Roman" w:cs="Times New Roman"/>
        </w:rPr>
        <w:t>to provide anonymity for a witness</w:t>
      </w:r>
      <w:r w:rsidR="009F22A8" w:rsidRPr="006254C7">
        <w:rPr>
          <w:rFonts w:ascii="Times New Roman" w:hAnsi="Times New Roman" w:cs="Times New Roman"/>
        </w:rPr>
        <w:t xml:space="preserve"> – see 12.6</w:t>
      </w:r>
      <w:r w:rsidR="006B03D9" w:rsidRPr="006B03D9">
        <w:rPr>
          <w:rFonts w:ascii="Times New Roman" w:hAnsi="Times New Roman" w:cs="Times New Roman"/>
        </w:rPr>
        <w:t xml:space="preserve"> </w:t>
      </w:r>
      <w:r w:rsidR="007305DE">
        <w:rPr>
          <w:rFonts w:ascii="Times New Roman" w:hAnsi="Times New Roman" w:cs="Times New Roman"/>
        </w:rPr>
        <w:t xml:space="preserve">and 17.10 </w:t>
      </w:r>
      <w:r w:rsidR="006B03D9">
        <w:rPr>
          <w:rFonts w:ascii="Times New Roman" w:hAnsi="Times New Roman" w:cs="Times New Roman"/>
        </w:rPr>
        <w:t xml:space="preserve">in </w:t>
      </w:r>
      <w:r w:rsidR="006B03D9" w:rsidRPr="006B03D9">
        <w:rPr>
          <w:rFonts w:ascii="Times New Roman" w:hAnsi="Times New Roman" w:cs="Times New Roman"/>
          <w:i/>
        </w:rPr>
        <w:t>McNae’s</w:t>
      </w:r>
      <w:r w:rsidR="00FB0ABB" w:rsidRPr="006254C7">
        <w:rPr>
          <w:rFonts w:ascii="Times New Roman" w:hAnsi="Times New Roman" w:cs="Times New Roman"/>
        </w:rPr>
        <w:t>. O</w:t>
      </w:r>
      <w:r w:rsidR="0015133E" w:rsidRPr="006254C7">
        <w:rPr>
          <w:rFonts w:ascii="Times New Roman" w:hAnsi="Times New Roman" w:cs="Times New Roman"/>
        </w:rPr>
        <w:t xml:space="preserve">ther law automatically bans any photography or filming in </w:t>
      </w:r>
      <w:r w:rsidR="007E769A">
        <w:rPr>
          <w:rFonts w:ascii="Times New Roman" w:hAnsi="Times New Roman" w:cs="Times New Roman"/>
        </w:rPr>
        <w:t>a coroner’s court or its precincts</w:t>
      </w:r>
      <w:r w:rsidR="0015133E" w:rsidRPr="006254C7">
        <w:rPr>
          <w:rFonts w:ascii="Times New Roman" w:hAnsi="Times New Roman" w:cs="Times New Roman"/>
        </w:rPr>
        <w:t>- s</w:t>
      </w:r>
      <w:r w:rsidR="0006625A" w:rsidRPr="006254C7">
        <w:rPr>
          <w:rFonts w:ascii="Times New Roman" w:hAnsi="Times New Roman" w:cs="Times New Roman"/>
        </w:rPr>
        <w:t xml:space="preserve">ee </w:t>
      </w:r>
      <w:r w:rsidR="009F22A8" w:rsidRPr="006254C7">
        <w:rPr>
          <w:rFonts w:ascii="Times New Roman" w:hAnsi="Times New Roman" w:cs="Times New Roman"/>
          <w:iCs/>
        </w:rPr>
        <w:t>37.4.5.3</w:t>
      </w:r>
      <w:r w:rsidR="006B03D9">
        <w:rPr>
          <w:rFonts w:ascii="Times New Roman" w:hAnsi="Times New Roman" w:cs="Times New Roman"/>
          <w:iCs/>
        </w:rPr>
        <w:t xml:space="preserve"> </w:t>
      </w:r>
      <w:r w:rsidR="006B03D9">
        <w:rPr>
          <w:rFonts w:ascii="Times New Roman" w:hAnsi="Times New Roman" w:cs="Times New Roman"/>
        </w:rPr>
        <w:t xml:space="preserve">in </w:t>
      </w:r>
      <w:r w:rsidR="006B03D9" w:rsidRPr="006B03D9">
        <w:rPr>
          <w:rFonts w:ascii="Times New Roman" w:hAnsi="Times New Roman" w:cs="Times New Roman"/>
          <w:i/>
        </w:rPr>
        <w:t>McNae’s</w:t>
      </w:r>
      <w:r w:rsidR="0006625A" w:rsidRPr="006254C7">
        <w:rPr>
          <w:rFonts w:ascii="Times New Roman" w:hAnsi="Times New Roman" w:cs="Times New Roman"/>
          <w:i/>
        </w:rPr>
        <w:t>.</w:t>
      </w:r>
      <w:r w:rsidR="0006625A" w:rsidRPr="006254C7">
        <w:rPr>
          <w:rFonts w:ascii="Times New Roman" w:hAnsi="Times New Roman" w:cs="Times New Roman"/>
        </w:rPr>
        <w:t xml:space="preserve"> M</w:t>
      </w:r>
      <w:r w:rsidR="00F94AC8" w:rsidRPr="006254C7">
        <w:rPr>
          <w:rFonts w:ascii="Times New Roman" w:hAnsi="Times New Roman" w:cs="Times New Roman"/>
        </w:rPr>
        <w:t>edia reports of inquest proceedings</w:t>
      </w:r>
      <w:r w:rsidR="00185FD2" w:rsidRPr="006254C7">
        <w:rPr>
          <w:rFonts w:ascii="Times New Roman" w:hAnsi="Times New Roman" w:cs="Times New Roman"/>
        </w:rPr>
        <w:t xml:space="preserve">, </w:t>
      </w:r>
      <w:r w:rsidR="00FB0ABB" w:rsidRPr="006254C7">
        <w:rPr>
          <w:rFonts w:ascii="Times New Roman" w:hAnsi="Times New Roman" w:cs="Times New Roman"/>
        </w:rPr>
        <w:t xml:space="preserve">because these are </w:t>
      </w:r>
      <w:r w:rsidR="00F94AC8" w:rsidRPr="006254C7">
        <w:rPr>
          <w:rFonts w:ascii="Times New Roman" w:hAnsi="Times New Roman" w:cs="Times New Roman"/>
        </w:rPr>
        <w:t>court proceedings</w:t>
      </w:r>
      <w:r w:rsidR="00185FD2" w:rsidRPr="006254C7">
        <w:rPr>
          <w:rFonts w:ascii="Times New Roman" w:hAnsi="Times New Roman" w:cs="Times New Roman"/>
        </w:rPr>
        <w:t xml:space="preserve">, </w:t>
      </w:r>
      <w:r w:rsidR="00F94AC8" w:rsidRPr="006254C7">
        <w:rPr>
          <w:rFonts w:ascii="Times New Roman" w:hAnsi="Times New Roman" w:cs="Times New Roman"/>
        </w:rPr>
        <w:t xml:space="preserve">are protected in defamation law by absolute privilege or qualified privilege, if the relevant defence’s requirements are met (see </w:t>
      </w:r>
      <w:r w:rsidR="009F22A8" w:rsidRPr="006254C7">
        <w:rPr>
          <w:rFonts w:ascii="Times New Roman" w:hAnsi="Times New Roman" w:cs="Times New Roman"/>
        </w:rPr>
        <w:t xml:space="preserve">above, </w:t>
      </w:r>
      <w:r w:rsidR="009F22A8" w:rsidRPr="006254C7">
        <w:rPr>
          <w:rFonts w:ascii="Times New Roman" w:hAnsi="Times New Roman" w:cs="Times New Roman"/>
          <w:b/>
          <w:bCs/>
        </w:rPr>
        <w:t>37.2 Defamation law</w:t>
      </w:r>
      <w:r w:rsidR="009F22A8" w:rsidRPr="006254C7">
        <w:rPr>
          <w:rFonts w:ascii="Times New Roman" w:hAnsi="Times New Roman" w:cs="Times New Roman"/>
        </w:rPr>
        <w:t>)</w:t>
      </w:r>
    </w:p>
    <w:p w14:paraId="000C60C8" w14:textId="77777777" w:rsidR="00C1032F" w:rsidRDefault="00C1032F" w:rsidP="00840E0F">
      <w:pPr>
        <w:spacing w:after="0" w:line="360" w:lineRule="auto"/>
        <w:rPr>
          <w:rFonts w:ascii="Times New Roman" w:hAnsi="Times New Roman" w:cs="Times New Roman"/>
        </w:rPr>
      </w:pPr>
    </w:p>
    <w:p w14:paraId="75E9866F" w14:textId="63CCDE43" w:rsidR="002E774C" w:rsidRPr="00883408" w:rsidRDefault="00883408" w:rsidP="00840E0F">
      <w:pPr>
        <w:spacing w:after="0" w:line="360" w:lineRule="auto"/>
        <w:rPr>
          <w:rFonts w:ascii="Times New Roman" w:hAnsi="Times New Roman" w:cs="Times New Roman"/>
        </w:rPr>
      </w:pPr>
      <w:r w:rsidRPr="00883408">
        <w:rPr>
          <w:rFonts w:ascii="Times New Roman" w:hAnsi="Times New Roman" w:cs="Times New Roman"/>
        </w:rPr>
        <w:t xml:space="preserve">As in England and Wales, </w:t>
      </w:r>
      <w:r>
        <w:rPr>
          <w:rFonts w:ascii="Times New Roman" w:hAnsi="Times New Roman" w:cs="Times New Roman"/>
        </w:rPr>
        <w:t xml:space="preserve">some </w:t>
      </w:r>
      <w:r w:rsidRPr="00883408">
        <w:rPr>
          <w:rFonts w:ascii="Times New Roman" w:hAnsi="Times New Roman" w:cs="Times New Roman"/>
        </w:rPr>
        <w:t xml:space="preserve">inquests in Northern Ireland consider if </w:t>
      </w:r>
      <w:r>
        <w:rPr>
          <w:rFonts w:ascii="Times New Roman" w:hAnsi="Times New Roman" w:cs="Times New Roman"/>
        </w:rPr>
        <w:t xml:space="preserve">historic, </w:t>
      </w:r>
      <w:r w:rsidRPr="00883408">
        <w:rPr>
          <w:rFonts w:ascii="Times New Roman" w:hAnsi="Times New Roman" w:cs="Times New Roman"/>
        </w:rPr>
        <w:t>found objects are ‘treasure</w:t>
      </w:r>
      <w:r w:rsidR="007E769A">
        <w:rPr>
          <w:rFonts w:ascii="Times New Roman" w:hAnsi="Times New Roman" w:cs="Times New Roman"/>
        </w:rPr>
        <w:t>’</w:t>
      </w:r>
      <w:r w:rsidRPr="00883408">
        <w:rPr>
          <w:rFonts w:ascii="Times New Roman" w:hAnsi="Times New Roman" w:cs="Times New Roman"/>
        </w:rPr>
        <w:t xml:space="preserve"> – see Useful Websites, below.</w:t>
      </w:r>
    </w:p>
    <w:p w14:paraId="1AD74FDB" w14:textId="77777777" w:rsidR="00C1032F" w:rsidRDefault="00C1032F" w:rsidP="00840E0F">
      <w:pPr>
        <w:spacing w:after="0" w:line="360" w:lineRule="auto"/>
        <w:rPr>
          <w:rFonts w:ascii="Times New Roman" w:hAnsi="Times New Roman" w:cs="Times New Roman"/>
        </w:rPr>
      </w:pPr>
    </w:p>
    <w:p w14:paraId="511F4BAA" w14:textId="4CE722F3" w:rsidR="0081717A" w:rsidRPr="006254C7" w:rsidRDefault="00883408" w:rsidP="00840E0F">
      <w:pPr>
        <w:spacing w:after="0" w:line="360" w:lineRule="auto"/>
        <w:rPr>
          <w:rFonts w:ascii="Times New Roman" w:hAnsi="Times New Roman" w:cs="Times New Roman"/>
        </w:rPr>
      </w:pPr>
      <w:r>
        <w:rPr>
          <w:rFonts w:ascii="Times New Roman" w:hAnsi="Times New Roman" w:cs="Times New Roman"/>
        </w:rPr>
        <w:t>I</w:t>
      </w:r>
      <w:r w:rsidR="0081717A" w:rsidRPr="006254C7">
        <w:rPr>
          <w:rFonts w:ascii="Times New Roman" w:hAnsi="Times New Roman" w:cs="Times New Roman"/>
        </w:rPr>
        <w:t>n Northern Ireland</w:t>
      </w:r>
      <w:r w:rsidR="007E769A">
        <w:rPr>
          <w:rFonts w:ascii="Times New Roman" w:hAnsi="Times New Roman" w:cs="Times New Roman"/>
        </w:rPr>
        <w:t>,</w:t>
      </w:r>
      <w:r w:rsidR="0081717A" w:rsidRPr="006254C7">
        <w:rPr>
          <w:rFonts w:ascii="Times New Roman" w:hAnsi="Times New Roman" w:cs="Times New Roman"/>
        </w:rPr>
        <w:t xml:space="preserve"> </w:t>
      </w:r>
      <w:r>
        <w:rPr>
          <w:rFonts w:ascii="Times New Roman" w:hAnsi="Times New Roman" w:cs="Times New Roman"/>
        </w:rPr>
        <w:t xml:space="preserve">inquests into deaths </w:t>
      </w:r>
      <w:r w:rsidR="0081717A" w:rsidRPr="006254C7">
        <w:rPr>
          <w:rFonts w:ascii="Times New Roman" w:hAnsi="Times New Roman" w:cs="Times New Roman"/>
        </w:rPr>
        <w:t>have the same purpose as those in England and Wales –</w:t>
      </w:r>
      <w:r w:rsidR="007E769A">
        <w:rPr>
          <w:rFonts w:ascii="Times New Roman" w:hAnsi="Times New Roman" w:cs="Times New Roman"/>
        </w:rPr>
        <w:t xml:space="preserve"> </w:t>
      </w:r>
      <w:r>
        <w:rPr>
          <w:rFonts w:ascii="Times New Roman" w:hAnsi="Times New Roman" w:cs="Times New Roman"/>
        </w:rPr>
        <w:t xml:space="preserve">they ascertain </w:t>
      </w:r>
      <w:r w:rsidR="0081717A" w:rsidRPr="006254C7">
        <w:rPr>
          <w:rFonts w:ascii="Times New Roman" w:hAnsi="Times New Roman" w:cs="Times New Roman"/>
        </w:rPr>
        <w:t xml:space="preserve">who the deceased person was, and where, when and how he or she died, and </w:t>
      </w:r>
      <w:r w:rsidR="00AC3C45" w:rsidRPr="006254C7">
        <w:rPr>
          <w:rFonts w:ascii="Times New Roman" w:hAnsi="Times New Roman" w:cs="Times New Roman"/>
        </w:rPr>
        <w:t xml:space="preserve">enable the coroner to </w:t>
      </w:r>
      <w:r w:rsidR="0081717A" w:rsidRPr="006254C7">
        <w:rPr>
          <w:rFonts w:ascii="Times New Roman" w:hAnsi="Times New Roman" w:cs="Times New Roman"/>
        </w:rPr>
        <w:t xml:space="preserve">register certain </w:t>
      </w:r>
      <w:proofErr w:type="gramStart"/>
      <w:r w:rsidR="0081717A" w:rsidRPr="006254C7">
        <w:rPr>
          <w:rFonts w:ascii="Times New Roman" w:hAnsi="Times New Roman" w:cs="Times New Roman"/>
        </w:rPr>
        <w:t>particulars about</w:t>
      </w:r>
      <w:proofErr w:type="gramEnd"/>
      <w:r w:rsidR="0081717A" w:rsidRPr="006254C7">
        <w:rPr>
          <w:rFonts w:ascii="Times New Roman" w:hAnsi="Times New Roman" w:cs="Times New Roman"/>
        </w:rPr>
        <w:t xml:space="preserve"> the death. In Northern Ireland</w:t>
      </w:r>
      <w:r w:rsidR="007E769A">
        <w:rPr>
          <w:rFonts w:ascii="Times New Roman" w:hAnsi="Times New Roman" w:cs="Times New Roman"/>
        </w:rPr>
        <w:t>,</w:t>
      </w:r>
      <w:r w:rsidR="0081717A" w:rsidRPr="006254C7">
        <w:rPr>
          <w:rFonts w:ascii="Times New Roman" w:hAnsi="Times New Roman" w:cs="Times New Roman"/>
        </w:rPr>
        <w:t xml:space="preserve"> the inquest’s decisions on th</w:t>
      </w:r>
      <w:r w:rsidR="00185FD2" w:rsidRPr="006254C7">
        <w:rPr>
          <w:rFonts w:ascii="Times New Roman" w:hAnsi="Times New Roman" w:cs="Times New Roman"/>
        </w:rPr>
        <w:t>e</w:t>
      </w:r>
      <w:r w:rsidR="0081717A" w:rsidRPr="006254C7">
        <w:rPr>
          <w:rFonts w:ascii="Times New Roman" w:hAnsi="Times New Roman" w:cs="Times New Roman"/>
        </w:rPr>
        <w:t>se matters are official</w:t>
      </w:r>
      <w:r w:rsidR="00185FD2" w:rsidRPr="006254C7">
        <w:rPr>
          <w:rFonts w:ascii="Times New Roman" w:hAnsi="Times New Roman" w:cs="Times New Roman"/>
        </w:rPr>
        <w:t>ly</w:t>
      </w:r>
      <w:r w:rsidR="0081717A" w:rsidRPr="006254C7">
        <w:rPr>
          <w:rFonts w:ascii="Times New Roman" w:hAnsi="Times New Roman" w:cs="Times New Roman"/>
        </w:rPr>
        <w:t xml:space="preserve"> referred to as ‘findings’ though – as in England and Wales – the term ‘verdict’ may be used</w:t>
      </w:r>
      <w:r w:rsidR="00185FD2" w:rsidRPr="006254C7">
        <w:rPr>
          <w:rFonts w:ascii="Times New Roman" w:hAnsi="Times New Roman" w:cs="Times New Roman"/>
        </w:rPr>
        <w:t xml:space="preserve"> colloquially</w:t>
      </w:r>
      <w:r w:rsidR="007E769A">
        <w:rPr>
          <w:rFonts w:ascii="Times New Roman" w:hAnsi="Times New Roman" w:cs="Times New Roman"/>
        </w:rPr>
        <w:t xml:space="preserve"> </w:t>
      </w:r>
      <w:proofErr w:type="gramStart"/>
      <w:r w:rsidR="007E769A">
        <w:rPr>
          <w:rFonts w:ascii="Times New Roman" w:hAnsi="Times New Roman" w:cs="Times New Roman"/>
        </w:rPr>
        <w:t>as regards</w:t>
      </w:r>
      <w:proofErr w:type="gramEnd"/>
      <w:r w:rsidR="007E769A">
        <w:rPr>
          <w:rFonts w:ascii="Times New Roman" w:hAnsi="Times New Roman" w:cs="Times New Roman"/>
        </w:rPr>
        <w:t xml:space="preserve"> what is found to be the cause of death</w:t>
      </w:r>
      <w:r w:rsidR="0081717A" w:rsidRPr="006254C7">
        <w:rPr>
          <w:rFonts w:ascii="Times New Roman" w:hAnsi="Times New Roman" w:cs="Times New Roman"/>
        </w:rPr>
        <w:t xml:space="preserve">. In Northern Ireland </w:t>
      </w:r>
      <w:proofErr w:type="gramStart"/>
      <w:r w:rsidR="0081717A" w:rsidRPr="006254C7">
        <w:rPr>
          <w:rFonts w:ascii="Times New Roman" w:hAnsi="Times New Roman" w:cs="Times New Roman"/>
        </w:rPr>
        <w:t>too</w:t>
      </w:r>
      <w:proofErr w:type="gramEnd"/>
      <w:r w:rsidR="0081717A" w:rsidRPr="006254C7">
        <w:rPr>
          <w:rFonts w:ascii="Times New Roman" w:hAnsi="Times New Roman" w:cs="Times New Roman"/>
        </w:rPr>
        <w:t xml:space="preserve"> </w:t>
      </w:r>
      <w:r w:rsidR="007E769A">
        <w:rPr>
          <w:rFonts w:ascii="Times New Roman" w:hAnsi="Times New Roman" w:cs="Times New Roman"/>
        </w:rPr>
        <w:t xml:space="preserve">that finding </w:t>
      </w:r>
      <w:r w:rsidR="0081717A" w:rsidRPr="006254C7">
        <w:rPr>
          <w:rFonts w:ascii="Times New Roman" w:hAnsi="Times New Roman" w:cs="Times New Roman"/>
        </w:rPr>
        <w:t xml:space="preserve">may be in </w:t>
      </w:r>
      <w:r w:rsidR="00185FD2" w:rsidRPr="006254C7">
        <w:rPr>
          <w:rFonts w:ascii="Times New Roman" w:hAnsi="Times New Roman" w:cs="Times New Roman"/>
        </w:rPr>
        <w:t xml:space="preserve">‘narrative’ </w:t>
      </w:r>
      <w:r w:rsidR="0081717A" w:rsidRPr="006254C7">
        <w:rPr>
          <w:rFonts w:ascii="Times New Roman" w:hAnsi="Times New Roman" w:cs="Times New Roman"/>
        </w:rPr>
        <w:t xml:space="preserve">form rather than </w:t>
      </w:r>
      <w:r w:rsidR="007E769A">
        <w:rPr>
          <w:rFonts w:ascii="Times New Roman" w:hAnsi="Times New Roman" w:cs="Times New Roman"/>
        </w:rPr>
        <w:t xml:space="preserve">a </w:t>
      </w:r>
      <w:r w:rsidR="0081717A" w:rsidRPr="006254C7">
        <w:rPr>
          <w:rFonts w:ascii="Times New Roman" w:hAnsi="Times New Roman" w:cs="Times New Roman"/>
        </w:rPr>
        <w:t>‘short-form’</w:t>
      </w:r>
      <w:r w:rsidR="007E769A">
        <w:rPr>
          <w:rFonts w:ascii="Times New Roman" w:hAnsi="Times New Roman" w:cs="Times New Roman"/>
        </w:rPr>
        <w:t xml:space="preserve"> categorisation.</w:t>
      </w:r>
    </w:p>
    <w:p w14:paraId="38A6A10F" w14:textId="77777777" w:rsidR="00C1032F" w:rsidRDefault="00C1032F" w:rsidP="00840E0F">
      <w:pPr>
        <w:spacing w:after="0" w:line="360" w:lineRule="auto"/>
        <w:rPr>
          <w:rFonts w:ascii="Times New Roman" w:hAnsi="Times New Roman" w:cs="Times New Roman"/>
          <w:b/>
          <w:bCs/>
          <w:sz w:val="24"/>
          <w:szCs w:val="24"/>
        </w:rPr>
      </w:pPr>
    </w:p>
    <w:p w14:paraId="6B7D904B" w14:textId="77777777" w:rsidR="0081717A" w:rsidRPr="006B03D9" w:rsidRDefault="0081717A" w:rsidP="00840E0F">
      <w:pPr>
        <w:spacing w:after="0" w:line="360" w:lineRule="auto"/>
        <w:rPr>
          <w:rFonts w:ascii="Times New Roman" w:hAnsi="Times New Roman" w:cs="Times New Roman"/>
          <w:b/>
          <w:bCs/>
          <w:sz w:val="26"/>
          <w:szCs w:val="24"/>
        </w:rPr>
      </w:pPr>
      <w:r w:rsidRPr="006B03D9">
        <w:rPr>
          <w:rFonts w:ascii="Times New Roman" w:hAnsi="Times New Roman" w:cs="Times New Roman"/>
          <w:b/>
          <w:bCs/>
          <w:sz w:val="26"/>
          <w:szCs w:val="24"/>
        </w:rPr>
        <w:t>Death inquests with juries</w:t>
      </w:r>
    </w:p>
    <w:p w14:paraId="4B1570E6" w14:textId="5DB7F190" w:rsidR="0081717A" w:rsidRPr="009010E4" w:rsidRDefault="0081717A" w:rsidP="00840E0F">
      <w:pPr>
        <w:spacing w:after="0" w:line="360" w:lineRule="auto"/>
        <w:rPr>
          <w:rFonts w:ascii="Times New Roman" w:hAnsi="Times New Roman" w:cs="Times New Roman"/>
        </w:rPr>
      </w:pPr>
      <w:r w:rsidRPr="009010E4">
        <w:rPr>
          <w:rFonts w:ascii="Times New Roman" w:hAnsi="Times New Roman" w:cs="Times New Roman"/>
        </w:rPr>
        <w:t xml:space="preserve">In Northern Ireland the circumstances in which a jury will be used </w:t>
      </w:r>
      <w:r w:rsidR="00677A37" w:rsidRPr="009010E4">
        <w:rPr>
          <w:rFonts w:ascii="Times New Roman" w:hAnsi="Times New Roman" w:cs="Times New Roman"/>
        </w:rPr>
        <w:t xml:space="preserve">in an inquest into a death </w:t>
      </w:r>
      <w:r w:rsidRPr="009010E4">
        <w:rPr>
          <w:rFonts w:ascii="Times New Roman" w:hAnsi="Times New Roman" w:cs="Times New Roman"/>
        </w:rPr>
        <w:t>are</w:t>
      </w:r>
      <w:r w:rsidR="009010E4" w:rsidRPr="009010E4">
        <w:rPr>
          <w:rFonts w:ascii="Times New Roman" w:hAnsi="Times New Roman" w:cs="Times New Roman"/>
        </w:rPr>
        <w:t xml:space="preserve"> </w:t>
      </w:r>
      <w:r w:rsidR="009010E4" w:rsidRPr="009010E4">
        <w:rPr>
          <w:rFonts w:ascii="Times New Roman" w:hAnsi="Times New Roman" w:cs="Times New Roman"/>
          <w:color w:val="212121"/>
          <w:shd w:val="clear" w:color="auto" w:fill="FFFFFF"/>
        </w:rPr>
        <w:t>that there is reason to suspect that</w:t>
      </w:r>
      <w:r w:rsidRPr="009010E4">
        <w:rPr>
          <w:rFonts w:ascii="Times New Roman" w:hAnsi="Times New Roman" w:cs="Times New Roman"/>
        </w:rPr>
        <w:t>:</w:t>
      </w:r>
    </w:p>
    <w:p w14:paraId="109917E0" w14:textId="2CEC9D90" w:rsidR="0081717A" w:rsidRPr="009010E4" w:rsidRDefault="00E304AB" w:rsidP="00840E0F">
      <w:pPr>
        <w:pStyle w:val="ListParagraph"/>
        <w:numPr>
          <w:ilvl w:val="0"/>
          <w:numId w:val="17"/>
        </w:numPr>
        <w:spacing w:line="360" w:lineRule="auto"/>
        <w:rPr>
          <w:sz w:val="22"/>
          <w:szCs w:val="22"/>
        </w:rPr>
      </w:pPr>
      <w:r w:rsidRPr="009010E4">
        <w:rPr>
          <w:sz w:val="22"/>
          <w:szCs w:val="22"/>
        </w:rPr>
        <w:t xml:space="preserve">the person died in prison; </w:t>
      </w:r>
      <w:r w:rsidR="00EB48B8" w:rsidRPr="009010E4">
        <w:rPr>
          <w:sz w:val="22"/>
          <w:szCs w:val="22"/>
        </w:rPr>
        <w:t>or</w:t>
      </w:r>
    </w:p>
    <w:p w14:paraId="5C35AA90" w14:textId="3E2B8CC8" w:rsidR="0081717A" w:rsidRPr="009010E4" w:rsidRDefault="009010E4" w:rsidP="00840E0F">
      <w:pPr>
        <w:pStyle w:val="ListParagraph"/>
        <w:numPr>
          <w:ilvl w:val="0"/>
          <w:numId w:val="17"/>
        </w:numPr>
        <w:spacing w:line="360" w:lineRule="auto"/>
        <w:rPr>
          <w:sz w:val="22"/>
          <w:szCs w:val="22"/>
        </w:rPr>
      </w:pPr>
      <w:r w:rsidRPr="009010E4">
        <w:rPr>
          <w:sz w:val="22"/>
          <w:szCs w:val="22"/>
        </w:rPr>
        <w:lastRenderedPageBreak/>
        <w:t>the death was caused by an accident, poisoning or disease notice of which is required by any statute to be given to a government department, or to any inspector or other officer of a government department</w:t>
      </w:r>
      <w:r w:rsidR="00B42269">
        <w:rPr>
          <w:sz w:val="22"/>
          <w:szCs w:val="22"/>
        </w:rPr>
        <w:t>; or</w:t>
      </w:r>
      <w:r w:rsidRPr="009010E4">
        <w:rPr>
          <w:sz w:val="22"/>
          <w:szCs w:val="22"/>
        </w:rPr>
        <w:t xml:space="preserve"> </w:t>
      </w:r>
    </w:p>
    <w:p w14:paraId="11DD4D60" w14:textId="24C9443F" w:rsidR="0081717A" w:rsidRPr="009010E4" w:rsidRDefault="00EE63F0" w:rsidP="00840E0F">
      <w:pPr>
        <w:pStyle w:val="ListParagraph"/>
        <w:numPr>
          <w:ilvl w:val="0"/>
          <w:numId w:val="17"/>
        </w:numPr>
        <w:spacing w:line="360" w:lineRule="auto"/>
        <w:rPr>
          <w:sz w:val="22"/>
          <w:szCs w:val="22"/>
        </w:rPr>
      </w:pPr>
      <w:r w:rsidRPr="009010E4">
        <w:rPr>
          <w:sz w:val="22"/>
          <w:szCs w:val="22"/>
        </w:rPr>
        <w:t xml:space="preserve">the death occurred in circumstances the continuance or possible recurrence of which is prejudicial to the health or safety of the public or any section of the public; </w:t>
      </w:r>
      <w:r w:rsidR="00E304AB" w:rsidRPr="009010E4">
        <w:rPr>
          <w:sz w:val="22"/>
          <w:szCs w:val="22"/>
        </w:rPr>
        <w:t xml:space="preserve">or </w:t>
      </w:r>
    </w:p>
    <w:p w14:paraId="71EE2766" w14:textId="4C346D3E" w:rsidR="0081717A" w:rsidRPr="009010E4" w:rsidRDefault="0081717A" w:rsidP="00840E0F">
      <w:pPr>
        <w:pStyle w:val="ListParagraph"/>
        <w:numPr>
          <w:ilvl w:val="0"/>
          <w:numId w:val="17"/>
        </w:numPr>
        <w:spacing w:line="360" w:lineRule="auto"/>
        <w:rPr>
          <w:sz w:val="22"/>
          <w:szCs w:val="22"/>
        </w:rPr>
      </w:pPr>
      <w:r w:rsidRPr="009010E4">
        <w:rPr>
          <w:sz w:val="22"/>
          <w:szCs w:val="22"/>
        </w:rPr>
        <w:t>the c</w:t>
      </w:r>
      <w:r w:rsidR="00E304AB" w:rsidRPr="009010E4">
        <w:rPr>
          <w:sz w:val="22"/>
          <w:szCs w:val="22"/>
        </w:rPr>
        <w:t xml:space="preserve">oroner thinks it is </w:t>
      </w:r>
      <w:r w:rsidR="00EE63F0" w:rsidRPr="009010E4">
        <w:rPr>
          <w:sz w:val="22"/>
          <w:szCs w:val="22"/>
        </w:rPr>
        <w:t>desirable t</w:t>
      </w:r>
      <w:r w:rsidR="00E304AB" w:rsidRPr="009010E4">
        <w:rPr>
          <w:sz w:val="22"/>
          <w:szCs w:val="22"/>
        </w:rPr>
        <w:t xml:space="preserve">o have a jury. </w:t>
      </w:r>
    </w:p>
    <w:p w14:paraId="5E720217" w14:textId="77777777" w:rsidR="009010E4" w:rsidRDefault="009010E4" w:rsidP="00840E0F">
      <w:pPr>
        <w:spacing w:after="0" w:line="360" w:lineRule="auto"/>
        <w:rPr>
          <w:rFonts w:ascii="Times New Roman" w:hAnsi="Times New Roman" w:cs="Times New Roman"/>
        </w:rPr>
      </w:pPr>
    </w:p>
    <w:p w14:paraId="586A77DA" w14:textId="6CA12E2C" w:rsidR="00087350" w:rsidRPr="009010E4" w:rsidRDefault="0081717A" w:rsidP="00840E0F">
      <w:pPr>
        <w:spacing w:after="0" w:line="360" w:lineRule="auto"/>
        <w:rPr>
          <w:rFonts w:ascii="Times New Roman" w:hAnsi="Times New Roman" w:cs="Times New Roman"/>
          <w:i/>
          <w:iCs/>
        </w:rPr>
      </w:pPr>
      <w:r w:rsidRPr="00EE63F0">
        <w:rPr>
          <w:rFonts w:ascii="Times New Roman" w:hAnsi="Times New Roman" w:cs="Times New Roman"/>
        </w:rPr>
        <w:t xml:space="preserve">As in England and Wales, an inquest jury in Northern Ireland is of </w:t>
      </w:r>
      <w:r w:rsidR="00E304AB" w:rsidRPr="00EE63F0">
        <w:rPr>
          <w:rFonts w:ascii="Times New Roman" w:hAnsi="Times New Roman" w:cs="Times New Roman"/>
        </w:rPr>
        <w:t>at least seven and not more than eleven people.</w:t>
      </w:r>
      <w:r w:rsidR="009010E4">
        <w:rPr>
          <w:rFonts w:ascii="Times New Roman" w:hAnsi="Times New Roman" w:cs="Times New Roman"/>
        </w:rPr>
        <w:t xml:space="preserve"> I</w:t>
      </w:r>
      <w:r w:rsidR="00A330EE">
        <w:rPr>
          <w:rFonts w:ascii="Times New Roman" w:hAnsi="Times New Roman" w:cs="Times New Roman"/>
        </w:rPr>
        <w:t xml:space="preserve">n most circumstances it </w:t>
      </w:r>
      <w:r w:rsidR="009010E4">
        <w:rPr>
          <w:rFonts w:ascii="Times New Roman" w:hAnsi="Times New Roman" w:cs="Times New Roman"/>
        </w:rPr>
        <w:t xml:space="preserve">is illegal to identify a person as </w:t>
      </w:r>
      <w:r w:rsidR="00A330EE">
        <w:rPr>
          <w:rFonts w:ascii="Times New Roman" w:hAnsi="Times New Roman" w:cs="Times New Roman"/>
        </w:rPr>
        <w:t xml:space="preserve">being or </w:t>
      </w:r>
      <w:r w:rsidR="009010E4">
        <w:rPr>
          <w:rFonts w:ascii="Times New Roman" w:hAnsi="Times New Roman" w:cs="Times New Roman"/>
        </w:rPr>
        <w:t>having been a juror</w:t>
      </w:r>
      <w:r w:rsidR="00B42269">
        <w:rPr>
          <w:rFonts w:ascii="Times New Roman" w:hAnsi="Times New Roman" w:cs="Times New Roman"/>
        </w:rPr>
        <w:t xml:space="preserve"> </w:t>
      </w:r>
      <w:r w:rsidR="009010E4">
        <w:rPr>
          <w:rFonts w:ascii="Times New Roman" w:hAnsi="Times New Roman" w:cs="Times New Roman"/>
        </w:rPr>
        <w:t xml:space="preserve">in Northern Ireland – see 37.4.5.2 in </w:t>
      </w:r>
      <w:r w:rsidR="009010E4" w:rsidRPr="009010E4">
        <w:rPr>
          <w:rFonts w:ascii="Times New Roman" w:hAnsi="Times New Roman" w:cs="Times New Roman"/>
          <w:i/>
          <w:iCs/>
        </w:rPr>
        <w:t>McNae’s.</w:t>
      </w:r>
    </w:p>
    <w:p w14:paraId="0784D385" w14:textId="77777777" w:rsidR="00EB48B8" w:rsidRDefault="00EB48B8" w:rsidP="00840E0F">
      <w:pPr>
        <w:spacing w:after="0" w:line="360" w:lineRule="auto"/>
        <w:rPr>
          <w:rFonts w:ascii="Times New Roman" w:hAnsi="Times New Roman" w:cs="Times New Roman"/>
          <w:bCs/>
          <w:sz w:val="24"/>
          <w:szCs w:val="24"/>
          <w:u w:val="single"/>
        </w:rPr>
      </w:pPr>
    </w:p>
    <w:p w14:paraId="0DB34952" w14:textId="77777777" w:rsidR="00217362" w:rsidRPr="006B03D9" w:rsidRDefault="00217362" w:rsidP="00840E0F">
      <w:pPr>
        <w:spacing w:after="0" w:line="360" w:lineRule="auto"/>
        <w:rPr>
          <w:rFonts w:ascii="Times New Roman" w:hAnsi="Times New Roman" w:cs="Times New Roman"/>
          <w:b/>
          <w:sz w:val="26"/>
          <w:szCs w:val="24"/>
        </w:rPr>
      </w:pPr>
      <w:r w:rsidRPr="006B03D9">
        <w:rPr>
          <w:rFonts w:ascii="Times New Roman" w:hAnsi="Times New Roman" w:cs="Times New Roman"/>
          <w:b/>
          <w:sz w:val="26"/>
          <w:szCs w:val="24"/>
        </w:rPr>
        <w:t>Admission to inquests</w:t>
      </w:r>
    </w:p>
    <w:p w14:paraId="32108484" w14:textId="479A66AE" w:rsidR="00217362" w:rsidRPr="006254C7" w:rsidRDefault="00217362" w:rsidP="00840E0F">
      <w:pPr>
        <w:spacing w:after="0" w:line="360" w:lineRule="auto"/>
        <w:rPr>
          <w:rFonts w:ascii="Times New Roman" w:hAnsi="Times New Roman" w:cs="Times New Roman"/>
        </w:rPr>
      </w:pPr>
      <w:r w:rsidRPr="006254C7">
        <w:rPr>
          <w:rFonts w:ascii="Times New Roman" w:hAnsi="Times New Roman" w:cs="Times New Roman"/>
        </w:rPr>
        <w:t xml:space="preserve">Rule 5 </w:t>
      </w:r>
      <w:r w:rsidR="00185FD2" w:rsidRPr="006254C7">
        <w:rPr>
          <w:rFonts w:ascii="Times New Roman" w:hAnsi="Times New Roman" w:cs="Times New Roman"/>
        </w:rPr>
        <w:t xml:space="preserve">of the Coroners (Practice and Procedure) Rules (Northern Ireland) 1963 </w:t>
      </w:r>
      <w:r w:rsidRPr="006254C7">
        <w:rPr>
          <w:rFonts w:ascii="Times New Roman" w:hAnsi="Times New Roman" w:cs="Times New Roman"/>
        </w:rPr>
        <w:t>says that every inquest shall be held in public, except that the coroner may direct that the public be excluded from an inquest or any part of an inquest if he/she considers that</w:t>
      </w:r>
      <w:r w:rsidR="00B42269">
        <w:rPr>
          <w:rFonts w:ascii="Times New Roman" w:hAnsi="Times New Roman" w:cs="Times New Roman"/>
        </w:rPr>
        <w:t xml:space="preserve"> their exclusion </w:t>
      </w:r>
      <w:r w:rsidRPr="006254C7">
        <w:rPr>
          <w:rFonts w:ascii="Times New Roman" w:hAnsi="Times New Roman" w:cs="Times New Roman"/>
        </w:rPr>
        <w:t>would be in the interest of national security</w:t>
      </w:r>
      <w:r w:rsidR="00B42269">
        <w:rPr>
          <w:rFonts w:ascii="Times New Roman" w:hAnsi="Times New Roman" w:cs="Times New Roman"/>
        </w:rPr>
        <w:t xml:space="preserve"> (and that decision would mean journalists would be excluded too).</w:t>
      </w:r>
    </w:p>
    <w:p w14:paraId="3EB8787F" w14:textId="77777777" w:rsidR="00185FD2" w:rsidRDefault="00185FD2" w:rsidP="00840E0F">
      <w:pPr>
        <w:spacing w:after="0" w:line="360" w:lineRule="auto"/>
        <w:rPr>
          <w:rFonts w:ascii="Times New Roman" w:hAnsi="Times New Roman" w:cs="Times New Roman"/>
          <w:bCs/>
          <w:sz w:val="24"/>
          <w:szCs w:val="24"/>
          <w:u w:val="single"/>
        </w:rPr>
      </w:pPr>
    </w:p>
    <w:p w14:paraId="45F370FC" w14:textId="77777777" w:rsidR="00217362" w:rsidRPr="006B03D9" w:rsidRDefault="00217362" w:rsidP="00840E0F">
      <w:pPr>
        <w:spacing w:after="0" w:line="360" w:lineRule="auto"/>
        <w:rPr>
          <w:rFonts w:ascii="Times New Roman" w:hAnsi="Times New Roman" w:cs="Times New Roman"/>
          <w:b/>
          <w:sz w:val="28"/>
          <w:szCs w:val="24"/>
        </w:rPr>
      </w:pPr>
      <w:r w:rsidRPr="006B03D9">
        <w:rPr>
          <w:rFonts w:ascii="Times New Roman" w:hAnsi="Times New Roman" w:cs="Times New Roman"/>
          <w:b/>
          <w:sz w:val="26"/>
          <w:szCs w:val="24"/>
        </w:rPr>
        <w:t>The airing of evidence</w:t>
      </w:r>
    </w:p>
    <w:p w14:paraId="27424D03" w14:textId="293C15D1" w:rsidR="00217362" w:rsidRPr="006B03D9" w:rsidRDefault="00217362" w:rsidP="00840E0F">
      <w:pPr>
        <w:spacing w:after="0" w:line="360" w:lineRule="auto"/>
        <w:rPr>
          <w:rFonts w:ascii="Times New Roman" w:hAnsi="Times New Roman" w:cs="Times New Roman"/>
        </w:rPr>
      </w:pPr>
      <w:r w:rsidRPr="006B03D9">
        <w:rPr>
          <w:rFonts w:ascii="Times New Roman" w:hAnsi="Times New Roman" w:cs="Times New Roman"/>
        </w:rPr>
        <w:t xml:space="preserve">Rule 17 says that a document may be admitted in evidence at an inquest if the coroner considers that </w:t>
      </w:r>
      <w:r w:rsidR="008C1CDD">
        <w:rPr>
          <w:rFonts w:ascii="Times New Roman" w:hAnsi="Times New Roman" w:cs="Times New Roman"/>
        </w:rPr>
        <w:t xml:space="preserve">there is good and </w:t>
      </w:r>
      <w:proofErr w:type="gramStart"/>
      <w:r w:rsidR="008C1CDD">
        <w:rPr>
          <w:rFonts w:ascii="Times New Roman" w:hAnsi="Times New Roman" w:cs="Times New Roman"/>
        </w:rPr>
        <w:t>sufficient</w:t>
      </w:r>
      <w:proofErr w:type="gramEnd"/>
      <w:r w:rsidR="008C1CDD">
        <w:rPr>
          <w:rFonts w:ascii="Times New Roman" w:hAnsi="Times New Roman" w:cs="Times New Roman"/>
        </w:rPr>
        <w:t xml:space="preserve"> reason why </w:t>
      </w:r>
      <w:r w:rsidRPr="006B03D9">
        <w:rPr>
          <w:rFonts w:ascii="Times New Roman" w:hAnsi="Times New Roman" w:cs="Times New Roman"/>
        </w:rPr>
        <w:t xml:space="preserve">the maker of the document </w:t>
      </w:r>
      <w:r w:rsidR="008C1CDD">
        <w:rPr>
          <w:rFonts w:ascii="Times New Roman" w:hAnsi="Times New Roman" w:cs="Times New Roman"/>
        </w:rPr>
        <w:t xml:space="preserve">cannot attend as a witness, or – in the case of a post mortem report – that the medical practitioner’s attendance </w:t>
      </w:r>
      <w:r w:rsidRPr="006B03D9">
        <w:rPr>
          <w:rFonts w:ascii="Times New Roman" w:hAnsi="Times New Roman" w:cs="Times New Roman"/>
        </w:rPr>
        <w:t>is unnecessary.</w:t>
      </w:r>
      <w:r w:rsidR="00185FD2" w:rsidRPr="006B03D9">
        <w:rPr>
          <w:rFonts w:ascii="Times New Roman" w:hAnsi="Times New Roman" w:cs="Times New Roman"/>
        </w:rPr>
        <w:t xml:space="preserve"> This means that some witnesses – for example, busy doctors – </w:t>
      </w:r>
      <w:r w:rsidR="00EB48B8" w:rsidRPr="006B03D9">
        <w:rPr>
          <w:rFonts w:ascii="Times New Roman" w:hAnsi="Times New Roman" w:cs="Times New Roman"/>
        </w:rPr>
        <w:t xml:space="preserve">may not be </w:t>
      </w:r>
      <w:r w:rsidR="00185FD2" w:rsidRPr="006B03D9">
        <w:rPr>
          <w:rFonts w:ascii="Times New Roman" w:hAnsi="Times New Roman" w:cs="Times New Roman"/>
        </w:rPr>
        <w:t>at the inquest, because their evidence will be accepted in written form.</w:t>
      </w:r>
    </w:p>
    <w:p w14:paraId="35914149" w14:textId="77777777" w:rsidR="00EB48B8" w:rsidRPr="006B03D9" w:rsidRDefault="00EB48B8" w:rsidP="00840E0F">
      <w:pPr>
        <w:spacing w:after="0" w:line="360" w:lineRule="auto"/>
        <w:rPr>
          <w:rFonts w:ascii="Times New Roman" w:hAnsi="Times New Roman" w:cs="Times New Roman"/>
        </w:rPr>
      </w:pPr>
    </w:p>
    <w:p w14:paraId="283FE51A" w14:textId="6DFCA5D1" w:rsidR="008C1CDD" w:rsidRPr="008C1CDD" w:rsidRDefault="00944EF4" w:rsidP="00840E0F">
      <w:pPr>
        <w:pStyle w:val="Default"/>
        <w:spacing w:line="360" w:lineRule="auto"/>
        <w:rPr>
          <w:rFonts w:ascii="Times New Roman" w:hAnsi="Times New Roman" w:cs="Times New Roman"/>
          <w:iCs/>
          <w:sz w:val="22"/>
          <w:szCs w:val="22"/>
        </w:rPr>
      </w:pPr>
      <w:r w:rsidRPr="006B03D9">
        <w:rPr>
          <w:sz w:val="22"/>
          <w:szCs w:val="22"/>
        </w:rPr>
        <w:t xml:space="preserve">There is no specific provision in the </w:t>
      </w:r>
      <w:r w:rsidR="00B42269">
        <w:rPr>
          <w:sz w:val="22"/>
          <w:szCs w:val="22"/>
        </w:rPr>
        <w:t>r</w:t>
      </w:r>
      <w:r w:rsidRPr="006B03D9">
        <w:rPr>
          <w:sz w:val="22"/>
          <w:szCs w:val="22"/>
        </w:rPr>
        <w:t xml:space="preserve">ules for </w:t>
      </w:r>
      <w:r w:rsidR="00217362" w:rsidRPr="006B03D9">
        <w:rPr>
          <w:sz w:val="22"/>
          <w:szCs w:val="22"/>
        </w:rPr>
        <w:t>journalist</w:t>
      </w:r>
      <w:r w:rsidRPr="006B03D9">
        <w:rPr>
          <w:sz w:val="22"/>
          <w:szCs w:val="22"/>
        </w:rPr>
        <w:t xml:space="preserve">s to see written evidence - </w:t>
      </w:r>
      <w:r w:rsidR="00217362" w:rsidRPr="006B03D9">
        <w:rPr>
          <w:sz w:val="22"/>
          <w:szCs w:val="22"/>
        </w:rPr>
        <w:t>for example, a witness statement when the witness has not attended</w:t>
      </w:r>
      <w:r w:rsidR="006B03D9" w:rsidRPr="006B03D9">
        <w:rPr>
          <w:sz w:val="22"/>
          <w:szCs w:val="22"/>
        </w:rPr>
        <w:t xml:space="preserve">. </w:t>
      </w:r>
      <w:r w:rsidRPr="006B03D9">
        <w:rPr>
          <w:sz w:val="22"/>
          <w:szCs w:val="22"/>
        </w:rPr>
        <w:t xml:space="preserve">But if </w:t>
      </w:r>
      <w:r w:rsidR="00217362" w:rsidRPr="006B03D9">
        <w:rPr>
          <w:sz w:val="22"/>
          <w:szCs w:val="22"/>
        </w:rPr>
        <w:t xml:space="preserve">the coroner does not read this evidence aloud, or even if he/she does, a journalist may need - </w:t>
      </w:r>
      <w:proofErr w:type="gramStart"/>
      <w:r w:rsidR="00217362" w:rsidRPr="006B03D9">
        <w:rPr>
          <w:sz w:val="22"/>
          <w:szCs w:val="22"/>
        </w:rPr>
        <w:t>in order to</w:t>
      </w:r>
      <w:proofErr w:type="gramEnd"/>
      <w:r w:rsidR="00217362" w:rsidRPr="006B03D9">
        <w:rPr>
          <w:sz w:val="22"/>
          <w:szCs w:val="22"/>
        </w:rPr>
        <w:t xml:space="preserve"> fully and accurately report the inquest - to assert a right to inspect it. </w:t>
      </w:r>
      <w:r w:rsidR="008C1CDD" w:rsidRPr="008C1CDD">
        <w:rPr>
          <w:rFonts w:ascii="Times New Roman" w:hAnsi="Times New Roman" w:cs="Times New Roman"/>
          <w:sz w:val="22"/>
          <w:szCs w:val="22"/>
        </w:rPr>
        <w:t>See above</w:t>
      </w:r>
      <w:r w:rsidR="008C1CDD">
        <w:rPr>
          <w:rFonts w:ascii="Times New Roman" w:hAnsi="Times New Roman" w:cs="Times New Roman"/>
          <w:sz w:val="22"/>
          <w:szCs w:val="22"/>
        </w:rPr>
        <w:t xml:space="preserve">, </w:t>
      </w:r>
      <w:r w:rsidR="008C1CDD" w:rsidRPr="008C1CDD">
        <w:rPr>
          <w:rFonts w:ascii="Times New Roman" w:hAnsi="Times New Roman" w:cs="Times New Roman"/>
          <w:b/>
          <w:bCs/>
          <w:iCs/>
          <w:sz w:val="22"/>
          <w:szCs w:val="22"/>
        </w:rPr>
        <w:t>Open justice - journalists’ access to case material</w:t>
      </w:r>
      <w:r w:rsidR="008C1CDD">
        <w:rPr>
          <w:rFonts w:ascii="Times New Roman" w:hAnsi="Times New Roman" w:cs="Times New Roman"/>
          <w:b/>
          <w:bCs/>
          <w:iCs/>
          <w:sz w:val="22"/>
          <w:szCs w:val="22"/>
        </w:rPr>
        <w:t xml:space="preserve">, </w:t>
      </w:r>
      <w:r w:rsidR="008C1CDD" w:rsidRPr="008C1CDD">
        <w:rPr>
          <w:rFonts w:ascii="Times New Roman" w:hAnsi="Times New Roman" w:cs="Times New Roman"/>
          <w:iCs/>
          <w:sz w:val="22"/>
          <w:szCs w:val="22"/>
        </w:rPr>
        <w:t xml:space="preserve">about the </w:t>
      </w:r>
      <w:r w:rsidR="008C1CDD" w:rsidRPr="008C1CDD">
        <w:rPr>
          <w:rFonts w:ascii="Times New Roman" w:hAnsi="Times New Roman" w:cs="Times New Roman"/>
          <w:i/>
          <w:sz w:val="22"/>
          <w:szCs w:val="22"/>
        </w:rPr>
        <w:t xml:space="preserve">Guardian News </w:t>
      </w:r>
      <w:r w:rsidR="008C1CDD">
        <w:rPr>
          <w:rFonts w:ascii="Times New Roman" w:hAnsi="Times New Roman" w:cs="Times New Roman"/>
          <w:i/>
          <w:sz w:val="22"/>
          <w:szCs w:val="22"/>
        </w:rPr>
        <w:t xml:space="preserve">and </w:t>
      </w:r>
      <w:r w:rsidR="008C1CDD" w:rsidRPr="008C1CDD">
        <w:rPr>
          <w:rFonts w:ascii="Times New Roman" w:hAnsi="Times New Roman" w:cs="Times New Roman"/>
          <w:i/>
          <w:sz w:val="22"/>
          <w:szCs w:val="22"/>
        </w:rPr>
        <w:t>Media</w:t>
      </w:r>
      <w:r w:rsidR="008C1CDD" w:rsidRPr="008C1CDD">
        <w:rPr>
          <w:rFonts w:ascii="Times New Roman" w:hAnsi="Times New Roman" w:cs="Times New Roman"/>
          <w:iCs/>
          <w:sz w:val="22"/>
          <w:szCs w:val="22"/>
        </w:rPr>
        <w:t xml:space="preserve"> and </w:t>
      </w:r>
      <w:r w:rsidR="008C1CDD" w:rsidRPr="008C1CDD">
        <w:rPr>
          <w:rFonts w:ascii="Times New Roman" w:hAnsi="Times New Roman" w:cs="Times New Roman"/>
          <w:i/>
          <w:sz w:val="22"/>
          <w:szCs w:val="22"/>
        </w:rPr>
        <w:t>Cape Intermediate Holdings</w:t>
      </w:r>
      <w:r w:rsidR="008C1CDD" w:rsidRPr="008C1CDD">
        <w:rPr>
          <w:rFonts w:ascii="Times New Roman" w:hAnsi="Times New Roman" w:cs="Times New Roman"/>
          <w:iCs/>
          <w:sz w:val="22"/>
          <w:szCs w:val="22"/>
        </w:rPr>
        <w:t xml:space="preserve"> judgments.</w:t>
      </w:r>
      <w:r w:rsidR="008C1CDD">
        <w:rPr>
          <w:rFonts w:ascii="Times New Roman" w:hAnsi="Times New Roman" w:cs="Times New Roman"/>
          <w:b/>
          <w:bCs/>
          <w:iCs/>
          <w:sz w:val="22"/>
          <w:szCs w:val="22"/>
        </w:rPr>
        <w:t xml:space="preserve"> </w:t>
      </w:r>
      <w:r w:rsidR="008C1CDD">
        <w:rPr>
          <w:rFonts w:ascii="Times New Roman" w:hAnsi="Times New Roman" w:cs="Times New Roman"/>
          <w:iCs/>
          <w:sz w:val="22"/>
          <w:szCs w:val="22"/>
        </w:rPr>
        <w:t>A journalist applying to a coroner to see written evidence can cite these judgments in support of the application</w:t>
      </w:r>
      <w:r w:rsidR="00DD7399">
        <w:rPr>
          <w:rFonts w:ascii="Times New Roman" w:hAnsi="Times New Roman" w:cs="Times New Roman"/>
          <w:iCs/>
          <w:sz w:val="22"/>
          <w:szCs w:val="22"/>
        </w:rPr>
        <w:t xml:space="preserve">, because they established </w:t>
      </w:r>
      <w:r w:rsidR="00D4458F">
        <w:rPr>
          <w:rFonts w:ascii="Times New Roman" w:hAnsi="Times New Roman" w:cs="Times New Roman"/>
          <w:iCs/>
          <w:sz w:val="22"/>
          <w:szCs w:val="22"/>
        </w:rPr>
        <w:t xml:space="preserve">that </w:t>
      </w:r>
      <w:r w:rsidR="00DD7399">
        <w:rPr>
          <w:rFonts w:ascii="Times New Roman" w:hAnsi="Times New Roman" w:cs="Times New Roman"/>
          <w:iCs/>
          <w:sz w:val="22"/>
          <w:szCs w:val="22"/>
        </w:rPr>
        <w:t xml:space="preserve">in common law </w:t>
      </w:r>
      <w:r w:rsidR="00D4458F">
        <w:rPr>
          <w:rFonts w:ascii="Times New Roman" w:hAnsi="Times New Roman" w:cs="Times New Roman"/>
          <w:iCs/>
          <w:sz w:val="22"/>
          <w:szCs w:val="22"/>
        </w:rPr>
        <w:t>j</w:t>
      </w:r>
      <w:r w:rsidR="00DD7399">
        <w:rPr>
          <w:rFonts w:ascii="Times New Roman" w:hAnsi="Times New Roman" w:cs="Times New Roman"/>
          <w:iCs/>
          <w:sz w:val="22"/>
          <w:szCs w:val="22"/>
        </w:rPr>
        <w:t xml:space="preserve">ournalists have a presumptive right to be given access to case material to help them report the court’s proceedings if </w:t>
      </w:r>
      <w:r w:rsidR="00B42269">
        <w:rPr>
          <w:rFonts w:ascii="Times New Roman" w:hAnsi="Times New Roman" w:cs="Times New Roman"/>
          <w:iCs/>
          <w:sz w:val="22"/>
          <w:szCs w:val="22"/>
        </w:rPr>
        <w:t xml:space="preserve">it </w:t>
      </w:r>
      <w:r w:rsidR="00DD7399">
        <w:rPr>
          <w:rFonts w:ascii="Times New Roman" w:hAnsi="Times New Roman" w:cs="Times New Roman"/>
          <w:iCs/>
          <w:sz w:val="22"/>
          <w:szCs w:val="22"/>
        </w:rPr>
        <w:t>has been referred to in open court</w:t>
      </w:r>
      <w:r w:rsidR="00D4458F">
        <w:rPr>
          <w:rFonts w:ascii="Times New Roman" w:hAnsi="Times New Roman" w:cs="Times New Roman"/>
          <w:iCs/>
          <w:sz w:val="22"/>
          <w:szCs w:val="22"/>
        </w:rPr>
        <w:t>.</w:t>
      </w:r>
      <w:r w:rsidR="00DD7399">
        <w:rPr>
          <w:rFonts w:ascii="Times New Roman" w:hAnsi="Times New Roman" w:cs="Times New Roman"/>
          <w:iCs/>
          <w:sz w:val="22"/>
          <w:szCs w:val="22"/>
        </w:rPr>
        <w:t xml:space="preserve"> </w:t>
      </w:r>
    </w:p>
    <w:p w14:paraId="20825527" w14:textId="37CD9521" w:rsidR="00757EF4" w:rsidRPr="006B03D9" w:rsidRDefault="00217362" w:rsidP="00840E0F">
      <w:pPr>
        <w:pStyle w:val="p1"/>
        <w:spacing w:line="360" w:lineRule="auto"/>
        <w:ind w:firstLine="0"/>
        <w:jc w:val="left"/>
        <w:rPr>
          <w:rStyle w:val="italic"/>
          <w:i w:val="0"/>
          <w:color w:val="000000"/>
          <w:sz w:val="22"/>
          <w:szCs w:val="22"/>
        </w:rPr>
      </w:pPr>
      <w:r w:rsidRPr="006B03D9">
        <w:rPr>
          <w:sz w:val="22"/>
          <w:szCs w:val="22"/>
        </w:rPr>
        <w:t>For context</w:t>
      </w:r>
      <w:r w:rsidR="00DD7399">
        <w:rPr>
          <w:sz w:val="22"/>
          <w:szCs w:val="22"/>
        </w:rPr>
        <w:t xml:space="preserve">, </w:t>
      </w:r>
      <w:r w:rsidRPr="006B03D9">
        <w:rPr>
          <w:sz w:val="22"/>
          <w:szCs w:val="22"/>
        </w:rPr>
        <w:t xml:space="preserve">see </w:t>
      </w:r>
      <w:r w:rsidR="00AD0451" w:rsidRPr="007305DE">
        <w:rPr>
          <w:iCs/>
          <w:sz w:val="22"/>
          <w:szCs w:val="22"/>
        </w:rPr>
        <w:t>17.5.4.2</w:t>
      </w:r>
      <w:r w:rsidR="006B03D9" w:rsidRPr="006B03D9">
        <w:rPr>
          <w:sz w:val="22"/>
          <w:szCs w:val="22"/>
        </w:rPr>
        <w:t xml:space="preserve"> in </w:t>
      </w:r>
      <w:r w:rsidR="006B03D9" w:rsidRPr="006B03D9">
        <w:rPr>
          <w:i/>
          <w:sz w:val="22"/>
          <w:szCs w:val="22"/>
        </w:rPr>
        <w:t>McNae’s</w:t>
      </w:r>
      <w:r w:rsidR="00DD7399">
        <w:rPr>
          <w:i/>
          <w:sz w:val="22"/>
          <w:szCs w:val="22"/>
        </w:rPr>
        <w:t xml:space="preserve"> </w:t>
      </w:r>
      <w:r w:rsidR="00DD7399" w:rsidRPr="00DD7399">
        <w:rPr>
          <w:iCs/>
          <w:sz w:val="22"/>
          <w:szCs w:val="22"/>
        </w:rPr>
        <w:t>about the Chief Coroner’s guidance in England and Wales</w:t>
      </w:r>
      <w:r w:rsidR="00DD7399">
        <w:rPr>
          <w:i/>
          <w:iCs/>
          <w:sz w:val="22"/>
          <w:szCs w:val="22"/>
        </w:rPr>
        <w:t>.</w:t>
      </w:r>
    </w:p>
    <w:p w14:paraId="43098585" w14:textId="77777777" w:rsidR="0060762F" w:rsidRDefault="0060762F" w:rsidP="00840E0F">
      <w:pPr>
        <w:pStyle w:val="p1"/>
        <w:spacing w:line="360" w:lineRule="auto"/>
        <w:ind w:firstLine="0"/>
        <w:jc w:val="left"/>
        <w:rPr>
          <w:rStyle w:val="italic"/>
          <w:b/>
          <w:i w:val="0"/>
          <w:color w:val="000000"/>
          <w:szCs w:val="22"/>
        </w:rPr>
      </w:pPr>
    </w:p>
    <w:p w14:paraId="5F541CAD" w14:textId="77777777" w:rsidR="00DE0A8B" w:rsidRDefault="00DE0A8B" w:rsidP="00840E0F">
      <w:pPr>
        <w:pStyle w:val="p1"/>
        <w:spacing w:line="360" w:lineRule="auto"/>
        <w:ind w:firstLine="0"/>
        <w:jc w:val="left"/>
        <w:rPr>
          <w:rStyle w:val="italic"/>
          <w:b/>
          <w:i w:val="0"/>
          <w:color w:val="000000"/>
          <w:szCs w:val="22"/>
        </w:rPr>
      </w:pPr>
      <w:r w:rsidRPr="00BB697B">
        <w:rPr>
          <w:rStyle w:val="italic"/>
          <w:b/>
          <w:i w:val="0"/>
          <w:color w:val="000000"/>
          <w:sz w:val="26"/>
          <w:szCs w:val="22"/>
        </w:rPr>
        <w:t>Review of inquest decisions</w:t>
      </w:r>
    </w:p>
    <w:p w14:paraId="38DCFF20" w14:textId="77777777" w:rsidR="00DE0A8B" w:rsidRPr="00DE0A8B" w:rsidRDefault="0060762F" w:rsidP="00840E0F">
      <w:pPr>
        <w:pStyle w:val="p1"/>
        <w:spacing w:line="360" w:lineRule="auto"/>
        <w:ind w:firstLine="0"/>
        <w:jc w:val="left"/>
        <w:rPr>
          <w:iCs/>
          <w:sz w:val="22"/>
          <w:szCs w:val="22"/>
        </w:rPr>
      </w:pPr>
      <w:r>
        <w:rPr>
          <w:rStyle w:val="italic"/>
          <w:i w:val="0"/>
          <w:color w:val="000000"/>
          <w:sz w:val="22"/>
          <w:szCs w:val="22"/>
        </w:rPr>
        <w:lastRenderedPageBreak/>
        <w:t xml:space="preserve">As in </w:t>
      </w:r>
      <w:r w:rsidR="00DE0A8B">
        <w:rPr>
          <w:rStyle w:val="italic"/>
          <w:i w:val="0"/>
          <w:color w:val="000000"/>
          <w:sz w:val="22"/>
          <w:szCs w:val="22"/>
        </w:rPr>
        <w:t xml:space="preserve">England and Wales – see </w:t>
      </w:r>
      <w:r w:rsidR="00B57053">
        <w:rPr>
          <w:rStyle w:val="italic"/>
          <w:i w:val="0"/>
          <w:color w:val="000000"/>
          <w:sz w:val="22"/>
          <w:szCs w:val="22"/>
        </w:rPr>
        <w:t xml:space="preserve">17.8 in </w:t>
      </w:r>
      <w:r w:rsidR="00DE0A8B" w:rsidRPr="0070228E">
        <w:rPr>
          <w:rStyle w:val="italic"/>
          <w:color w:val="000000"/>
          <w:sz w:val="22"/>
          <w:szCs w:val="22"/>
        </w:rPr>
        <w:t>McNae</w:t>
      </w:r>
      <w:r w:rsidR="00DE0A8B">
        <w:rPr>
          <w:rStyle w:val="italic"/>
          <w:i w:val="0"/>
          <w:color w:val="000000"/>
          <w:sz w:val="22"/>
          <w:szCs w:val="22"/>
        </w:rPr>
        <w:t>’s - a finding or another type of decision made in an inquest in Northern Ireland can be challenged in the High Court.</w:t>
      </w:r>
    </w:p>
    <w:p w14:paraId="11344625" w14:textId="77777777" w:rsidR="000B587A" w:rsidRDefault="000B587A" w:rsidP="00840E0F">
      <w:pPr>
        <w:spacing w:after="0" w:line="360" w:lineRule="auto"/>
        <w:rPr>
          <w:rFonts w:ascii="Times New Roman" w:hAnsi="Times New Roman" w:cs="Times New Roman"/>
          <w:b/>
          <w:sz w:val="26"/>
          <w:szCs w:val="26"/>
        </w:rPr>
      </w:pPr>
    </w:p>
    <w:p w14:paraId="1D73B2EA" w14:textId="5E13E33A" w:rsidR="000C754E" w:rsidRPr="00BB697B" w:rsidRDefault="000C754E" w:rsidP="00840E0F">
      <w:pPr>
        <w:spacing w:after="0" w:line="360" w:lineRule="auto"/>
        <w:rPr>
          <w:rFonts w:ascii="Times New Roman" w:hAnsi="Times New Roman" w:cs="Times New Roman"/>
          <w:b/>
          <w:sz w:val="28"/>
          <w:szCs w:val="26"/>
        </w:rPr>
      </w:pPr>
      <w:r w:rsidRPr="00BB697B">
        <w:rPr>
          <w:rFonts w:ascii="Times New Roman" w:hAnsi="Times New Roman" w:cs="Times New Roman"/>
          <w:b/>
          <w:sz w:val="28"/>
          <w:szCs w:val="26"/>
        </w:rPr>
        <w:t>Industrial tribunals</w:t>
      </w:r>
      <w:r w:rsidR="007B732E">
        <w:rPr>
          <w:rFonts w:ascii="Times New Roman" w:hAnsi="Times New Roman" w:cs="Times New Roman"/>
          <w:b/>
          <w:sz w:val="28"/>
          <w:szCs w:val="26"/>
        </w:rPr>
        <w:t xml:space="preserve"> and the fair employment tribunal</w:t>
      </w:r>
    </w:p>
    <w:p w14:paraId="7AA37AB2" w14:textId="4B7DDE6D" w:rsidR="000C754E" w:rsidRPr="007B732E" w:rsidRDefault="000C754E" w:rsidP="00840E0F">
      <w:pPr>
        <w:spacing w:after="0" w:line="360" w:lineRule="auto"/>
        <w:rPr>
          <w:rFonts w:ascii="Times New Roman" w:hAnsi="Times New Roman" w:cs="Times New Roman"/>
        </w:rPr>
      </w:pPr>
      <w:r w:rsidRPr="007B732E">
        <w:rPr>
          <w:rFonts w:ascii="Times New Roman" w:hAnsi="Times New Roman" w:cs="Times New Roman"/>
        </w:rPr>
        <w:t>Industrial tribunals in Northern Ireland have</w:t>
      </w:r>
      <w:r w:rsidR="004144DB">
        <w:rPr>
          <w:rFonts w:ascii="Times New Roman" w:hAnsi="Times New Roman" w:cs="Times New Roman"/>
        </w:rPr>
        <w:t>,</w:t>
      </w:r>
      <w:r w:rsidRPr="007B732E">
        <w:rPr>
          <w:rFonts w:ascii="Times New Roman" w:hAnsi="Times New Roman" w:cs="Times New Roman"/>
        </w:rPr>
        <w:t xml:space="preserve"> </w:t>
      </w:r>
      <w:r w:rsidR="004144DB">
        <w:rPr>
          <w:rFonts w:ascii="Times New Roman" w:hAnsi="Times New Roman" w:cs="Times New Roman"/>
        </w:rPr>
        <w:t xml:space="preserve">in the main, </w:t>
      </w:r>
      <w:r w:rsidRPr="007B732E">
        <w:rPr>
          <w:rFonts w:ascii="Times New Roman" w:hAnsi="Times New Roman" w:cs="Times New Roman"/>
        </w:rPr>
        <w:t>the same functions as the employment tribunals of England and Wales</w:t>
      </w:r>
      <w:r w:rsidR="004144DB">
        <w:rPr>
          <w:rFonts w:ascii="Times New Roman" w:hAnsi="Times New Roman" w:cs="Times New Roman"/>
        </w:rPr>
        <w:t xml:space="preserve"> – for example, they rule on claims on unfair dismissal</w:t>
      </w:r>
      <w:r w:rsidR="0070228E" w:rsidRPr="007B732E">
        <w:rPr>
          <w:rFonts w:ascii="Times New Roman" w:hAnsi="Times New Roman" w:cs="Times New Roman"/>
        </w:rPr>
        <w:t xml:space="preserve">. </w:t>
      </w:r>
      <w:r w:rsidR="004144DB">
        <w:rPr>
          <w:rFonts w:ascii="Times New Roman" w:hAnsi="Times New Roman" w:cs="Times New Roman"/>
        </w:rPr>
        <w:t xml:space="preserve">Such </w:t>
      </w:r>
      <w:r w:rsidR="0070228E" w:rsidRPr="007B732E">
        <w:rPr>
          <w:rFonts w:ascii="Times New Roman" w:hAnsi="Times New Roman" w:cs="Times New Roman"/>
        </w:rPr>
        <w:t xml:space="preserve">functions are </w:t>
      </w:r>
      <w:r w:rsidRPr="007B732E">
        <w:rPr>
          <w:rFonts w:ascii="Times New Roman" w:hAnsi="Times New Roman" w:cs="Times New Roman"/>
        </w:rPr>
        <w:t xml:space="preserve">described in </w:t>
      </w:r>
      <w:r w:rsidR="00BB697B" w:rsidRPr="007B732E">
        <w:rPr>
          <w:rFonts w:ascii="Times New Roman" w:hAnsi="Times New Roman" w:cs="Times New Roman"/>
        </w:rPr>
        <w:t>18.</w:t>
      </w:r>
      <w:r w:rsidR="001A60B3" w:rsidRPr="007B732E">
        <w:rPr>
          <w:rFonts w:ascii="Times New Roman" w:hAnsi="Times New Roman" w:cs="Times New Roman"/>
        </w:rPr>
        <w:t>7</w:t>
      </w:r>
      <w:r w:rsidR="00BB697B" w:rsidRPr="007B732E">
        <w:rPr>
          <w:rFonts w:ascii="Times New Roman" w:hAnsi="Times New Roman" w:cs="Times New Roman"/>
        </w:rPr>
        <w:t xml:space="preserve"> in </w:t>
      </w:r>
      <w:r w:rsidRPr="007B732E">
        <w:rPr>
          <w:rFonts w:ascii="Times New Roman" w:hAnsi="Times New Roman" w:cs="Times New Roman"/>
          <w:i/>
        </w:rPr>
        <w:t xml:space="preserve">McNae’s </w:t>
      </w:r>
      <w:r w:rsidR="00516408" w:rsidRPr="007B732E">
        <w:rPr>
          <w:rFonts w:ascii="Times New Roman" w:hAnsi="Times New Roman" w:cs="Times New Roman"/>
        </w:rPr>
        <w:t xml:space="preserve">and </w:t>
      </w:r>
      <w:r w:rsidR="00B73A54" w:rsidRPr="007B732E">
        <w:rPr>
          <w:rFonts w:ascii="Times New Roman" w:hAnsi="Times New Roman" w:cs="Times New Roman"/>
        </w:rPr>
        <w:t xml:space="preserve">the extended version of </w:t>
      </w:r>
      <w:proofErr w:type="spellStart"/>
      <w:r w:rsidR="00B73A54" w:rsidRPr="007B732E">
        <w:rPr>
          <w:rFonts w:ascii="Times New Roman" w:hAnsi="Times New Roman" w:cs="Times New Roman"/>
        </w:rPr>
        <w:t>ch.</w:t>
      </w:r>
      <w:proofErr w:type="spellEnd"/>
      <w:r w:rsidR="00B73A54" w:rsidRPr="007B732E">
        <w:rPr>
          <w:rFonts w:ascii="Times New Roman" w:hAnsi="Times New Roman" w:cs="Times New Roman"/>
        </w:rPr>
        <w:t xml:space="preserve"> 18 on this website. </w:t>
      </w:r>
      <w:r w:rsidR="00AB300C" w:rsidRPr="007B732E">
        <w:rPr>
          <w:rFonts w:ascii="Times New Roman" w:hAnsi="Times New Roman" w:cs="Times New Roman"/>
        </w:rPr>
        <w:t xml:space="preserve">In Northern Ireland </w:t>
      </w:r>
      <w:proofErr w:type="gramStart"/>
      <w:r w:rsidR="00AB300C" w:rsidRPr="007B732E">
        <w:rPr>
          <w:rFonts w:ascii="Times New Roman" w:hAnsi="Times New Roman" w:cs="Times New Roman"/>
        </w:rPr>
        <w:t>too</w:t>
      </w:r>
      <w:proofErr w:type="gramEnd"/>
      <w:r w:rsidR="00AB300C" w:rsidRPr="007B732E">
        <w:rPr>
          <w:rFonts w:ascii="Times New Roman" w:hAnsi="Times New Roman" w:cs="Times New Roman"/>
        </w:rPr>
        <w:t xml:space="preserve"> the chair of </w:t>
      </w:r>
      <w:r w:rsidR="008A6458">
        <w:rPr>
          <w:rFonts w:ascii="Times New Roman" w:hAnsi="Times New Roman" w:cs="Times New Roman"/>
        </w:rPr>
        <w:t xml:space="preserve">such </w:t>
      </w:r>
      <w:r w:rsidR="00AB300C" w:rsidRPr="007B732E">
        <w:rPr>
          <w:rFonts w:ascii="Times New Roman" w:hAnsi="Times New Roman" w:cs="Times New Roman"/>
        </w:rPr>
        <w:t xml:space="preserve">a tribunal is </w:t>
      </w:r>
      <w:r w:rsidR="0060762F" w:rsidRPr="007B732E">
        <w:rPr>
          <w:rFonts w:ascii="Times New Roman" w:hAnsi="Times New Roman" w:cs="Times New Roman"/>
        </w:rPr>
        <w:t>legally trained and is</w:t>
      </w:r>
      <w:r w:rsidR="0070228E" w:rsidRPr="007B732E">
        <w:rPr>
          <w:rFonts w:ascii="Times New Roman" w:hAnsi="Times New Roman" w:cs="Times New Roman"/>
        </w:rPr>
        <w:t xml:space="preserve"> known as</w:t>
      </w:r>
      <w:r w:rsidR="0060762F" w:rsidRPr="007B732E">
        <w:rPr>
          <w:rFonts w:ascii="Times New Roman" w:hAnsi="Times New Roman" w:cs="Times New Roman"/>
        </w:rPr>
        <w:t xml:space="preserve"> </w:t>
      </w:r>
      <w:r w:rsidR="00AB300C" w:rsidRPr="007B732E">
        <w:rPr>
          <w:rFonts w:ascii="Times New Roman" w:hAnsi="Times New Roman" w:cs="Times New Roman"/>
        </w:rPr>
        <w:t>an ‘employment judge’</w:t>
      </w:r>
      <w:r w:rsidR="0070228E" w:rsidRPr="007B732E">
        <w:rPr>
          <w:rFonts w:ascii="Times New Roman" w:hAnsi="Times New Roman" w:cs="Times New Roman"/>
        </w:rPr>
        <w:t xml:space="preserve">, </w:t>
      </w:r>
      <w:r w:rsidR="00AB300C" w:rsidRPr="007B732E">
        <w:rPr>
          <w:rFonts w:ascii="Times New Roman" w:hAnsi="Times New Roman" w:cs="Times New Roman"/>
        </w:rPr>
        <w:t xml:space="preserve">empowered to take some decisions alone </w:t>
      </w:r>
      <w:r w:rsidR="0060762F" w:rsidRPr="007B732E">
        <w:rPr>
          <w:rFonts w:ascii="Times New Roman" w:hAnsi="Times New Roman" w:cs="Times New Roman"/>
        </w:rPr>
        <w:t xml:space="preserve">though other decisions are taken with </w:t>
      </w:r>
      <w:r w:rsidR="00AB300C" w:rsidRPr="007B732E">
        <w:rPr>
          <w:rFonts w:ascii="Times New Roman" w:hAnsi="Times New Roman" w:cs="Times New Roman"/>
        </w:rPr>
        <w:t xml:space="preserve">the two ‘lay’ members of a tribunal panel. </w:t>
      </w:r>
    </w:p>
    <w:p w14:paraId="11760DFF" w14:textId="69EDEFE9" w:rsidR="007B732E" w:rsidRPr="007B732E" w:rsidRDefault="007B732E" w:rsidP="00840E0F">
      <w:pPr>
        <w:spacing w:after="0" w:line="360" w:lineRule="auto"/>
        <w:rPr>
          <w:rFonts w:ascii="Times New Roman" w:hAnsi="Times New Roman" w:cs="Times New Roman"/>
        </w:rPr>
      </w:pPr>
    </w:p>
    <w:p w14:paraId="6819A7AA" w14:textId="3908D201" w:rsidR="007B732E" w:rsidRDefault="007B732E" w:rsidP="00840E0F">
      <w:pPr>
        <w:spacing w:after="0" w:line="360" w:lineRule="auto"/>
        <w:rPr>
          <w:rFonts w:ascii="Times New Roman" w:hAnsi="Times New Roman" w:cs="Times New Roman"/>
        </w:rPr>
      </w:pPr>
      <w:r w:rsidRPr="007B732E">
        <w:rPr>
          <w:rFonts w:ascii="Times New Roman" w:hAnsi="Times New Roman" w:cs="Times New Roman"/>
        </w:rPr>
        <w:t xml:space="preserve">The fair employment tribunal </w:t>
      </w:r>
      <w:r>
        <w:rPr>
          <w:rFonts w:ascii="Times New Roman" w:hAnsi="Times New Roman" w:cs="Times New Roman"/>
        </w:rPr>
        <w:t>exists only in Northern Ireland</w:t>
      </w:r>
      <w:r w:rsidR="00766FFD">
        <w:rPr>
          <w:rFonts w:ascii="Times New Roman" w:hAnsi="Times New Roman" w:cs="Times New Roman"/>
        </w:rPr>
        <w:t xml:space="preserve">, </w:t>
      </w:r>
      <w:proofErr w:type="gramStart"/>
      <w:r w:rsidR="00766FFD">
        <w:rPr>
          <w:rFonts w:ascii="Times New Roman" w:hAnsi="Times New Roman" w:cs="Times New Roman"/>
        </w:rPr>
        <w:t>as a result of</w:t>
      </w:r>
      <w:proofErr w:type="gramEnd"/>
      <w:r w:rsidR="00766FFD">
        <w:rPr>
          <w:rFonts w:ascii="Times New Roman" w:hAnsi="Times New Roman" w:cs="Times New Roman"/>
        </w:rPr>
        <w:t xml:space="preserve"> sectarian problems</w:t>
      </w:r>
      <w:r w:rsidR="004144DB">
        <w:rPr>
          <w:rFonts w:ascii="Times New Roman" w:hAnsi="Times New Roman" w:cs="Times New Roman"/>
        </w:rPr>
        <w:t xml:space="preserve">. It </w:t>
      </w:r>
      <w:r w:rsidRPr="007B732E">
        <w:rPr>
          <w:rFonts w:ascii="Times New Roman" w:hAnsi="Times New Roman" w:cs="Times New Roman"/>
        </w:rPr>
        <w:t xml:space="preserve">hears and determines </w:t>
      </w:r>
      <w:r w:rsidR="008A6458">
        <w:rPr>
          <w:rFonts w:ascii="Times New Roman" w:hAnsi="Times New Roman" w:cs="Times New Roman"/>
        </w:rPr>
        <w:t xml:space="preserve">claims </w:t>
      </w:r>
      <w:r w:rsidR="00766FFD">
        <w:rPr>
          <w:rFonts w:ascii="Times New Roman" w:hAnsi="Times New Roman" w:cs="Times New Roman"/>
        </w:rPr>
        <w:t xml:space="preserve">against employers </w:t>
      </w:r>
      <w:r w:rsidR="008A6458">
        <w:rPr>
          <w:rFonts w:ascii="Times New Roman" w:hAnsi="Times New Roman" w:cs="Times New Roman"/>
        </w:rPr>
        <w:t>when the claim is that the employer discriminated against the claimant because of r</w:t>
      </w:r>
      <w:r w:rsidRPr="007B732E">
        <w:rPr>
          <w:rFonts w:ascii="Times New Roman" w:hAnsi="Times New Roman" w:cs="Times New Roman"/>
        </w:rPr>
        <w:t>eligious belief or political opinion.</w:t>
      </w:r>
    </w:p>
    <w:p w14:paraId="3B89BE68" w14:textId="2E5A71E0" w:rsidR="005F1CE8" w:rsidRDefault="005F1CE8" w:rsidP="00840E0F">
      <w:pPr>
        <w:spacing w:after="0" w:line="360" w:lineRule="auto"/>
        <w:rPr>
          <w:rFonts w:ascii="Times New Roman" w:hAnsi="Times New Roman" w:cs="Times New Roman"/>
        </w:rPr>
      </w:pPr>
    </w:p>
    <w:p w14:paraId="5ECF6CE6" w14:textId="7D7E854C" w:rsidR="005F1CE8" w:rsidRPr="007B732E" w:rsidRDefault="005F1CE8" w:rsidP="00840E0F">
      <w:pPr>
        <w:spacing w:after="0" w:line="360" w:lineRule="auto"/>
        <w:rPr>
          <w:rFonts w:ascii="Times New Roman" w:hAnsi="Times New Roman" w:cs="Times New Roman"/>
        </w:rPr>
      </w:pPr>
      <w:r>
        <w:rPr>
          <w:rFonts w:ascii="Times New Roman" w:hAnsi="Times New Roman" w:cs="Times New Roman"/>
        </w:rPr>
        <w:t>For more information on both types of tribunal – see Useful Websites, below.</w:t>
      </w:r>
    </w:p>
    <w:p w14:paraId="6CA6E7A3" w14:textId="77777777" w:rsidR="00BB697B" w:rsidRDefault="00BB697B" w:rsidP="00840E0F">
      <w:pPr>
        <w:spacing w:after="0" w:line="360" w:lineRule="auto"/>
        <w:rPr>
          <w:rFonts w:ascii="Times New Roman" w:hAnsi="Times New Roman" w:cs="Times New Roman"/>
        </w:rPr>
      </w:pPr>
    </w:p>
    <w:p w14:paraId="5F90A0AF" w14:textId="20D05A62" w:rsidR="00F722AC" w:rsidRDefault="000C754E" w:rsidP="00840E0F">
      <w:pPr>
        <w:spacing w:after="0" w:line="360" w:lineRule="auto"/>
        <w:rPr>
          <w:rFonts w:ascii="Times New Roman" w:hAnsi="Times New Roman" w:cs="Times New Roman"/>
        </w:rPr>
      </w:pPr>
      <w:r w:rsidRPr="000B587A">
        <w:rPr>
          <w:rFonts w:ascii="Times New Roman" w:hAnsi="Times New Roman" w:cs="Times New Roman"/>
        </w:rPr>
        <w:t xml:space="preserve">The Industrial Tribunals </w:t>
      </w:r>
      <w:r w:rsidR="006E0EA2">
        <w:rPr>
          <w:rFonts w:ascii="Times New Roman" w:hAnsi="Times New Roman" w:cs="Times New Roman"/>
        </w:rPr>
        <w:t xml:space="preserve">and Fair Employment Tribunal </w:t>
      </w:r>
      <w:r w:rsidRPr="000B587A">
        <w:rPr>
          <w:rFonts w:ascii="Times New Roman" w:hAnsi="Times New Roman" w:cs="Times New Roman"/>
        </w:rPr>
        <w:t>(Constitution and Rules of Procedure) Regulations (Northern Ireland) 20</w:t>
      </w:r>
      <w:r w:rsidR="006E0EA2">
        <w:rPr>
          <w:rFonts w:ascii="Times New Roman" w:hAnsi="Times New Roman" w:cs="Times New Roman"/>
        </w:rPr>
        <w:t>20</w:t>
      </w:r>
      <w:r w:rsidR="004144DB">
        <w:rPr>
          <w:rFonts w:ascii="Times New Roman" w:hAnsi="Times New Roman" w:cs="Times New Roman"/>
        </w:rPr>
        <w:t xml:space="preserve">, which is a statutory instrument, </w:t>
      </w:r>
      <w:r w:rsidR="00CB51AD" w:rsidRPr="000B587A">
        <w:rPr>
          <w:rFonts w:ascii="Times New Roman" w:hAnsi="Times New Roman" w:cs="Times New Roman"/>
        </w:rPr>
        <w:t>contains sets of procedural rules</w:t>
      </w:r>
      <w:r w:rsidR="004144DB">
        <w:rPr>
          <w:rFonts w:ascii="Times New Roman" w:hAnsi="Times New Roman" w:cs="Times New Roman"/>
        </w:rPr>
        <w:t>. Most of the rules serve both types of tribunal, having been consolidated and revised from earlier sets</w:t>
      </w:r>
      <w:r w:rsidR="005F1CE8">
        <w:rPr>
          <w:rFonts w:ascii="Times New Roman" w:hAnsi="Times New Roman" w:cs="Times New Roman"/>
        </w:rPr>
        <w:t xml:space="preserve">. </w:t>
      </w:r>
      <w:r w:rsidR="00CB51AD" w:rsidRPr="000B587A">
        <w:rPr>
          <w:rFonts w:ascii="Times New Roman" w:hAnsi="Times New Roman" w:cs="Times New Roman"/>
        </w:rPr>
        <w:t xml:space="preserve">The main rules are the Industrial Tribunals </w:t>
      </w:r>
      <w:r w:rsidR="006E0EA2">
        <w:rPr>
          <w:rFonts w:ascii="Times New Roman" w:hAnsi="Times New Roman" w:cs="Times New Roman"/>
        </w:rPr>
        <w:t xml:space="preserve">and Fair Employment Tribunal </w:t>
      </w:r>
      <w:r w:rsidR="00CB51AD" w:rsidRPr="000B587A">
        <w:rPr>
          <w:rFonts w:ascii="Times New Roman" w:hAnsi="Times New Roman" w:cs="Times New Roman"/>
        </w:rPr>
        <w:t xml:space="preserve">Rules of Procedure. </w:t>
      </w:r>
    </w:p>
    <w:p w14:paraId="01C75C91" w14:textId="4B8DED9D" w:rsidR="00F722AC" w:rsidRDefault="004144DB" w:rsidP="00840E0F">
      <w:pPr>
        <w:spacing w:after="0" w:line="360" w:lineRule="auto"/>
        <w:rPr>
          <w:rFonts w:ascii="Times New Roman" w:hAnsi="Times New Roman" w:cs="Times New Roman"/>
        </w:rPr>
      </w:pPr>
      <w:r>
        <w:rPr>
          <w:rFonts w:ascii="Times New Roman" w:hAnsi="Times New Roman" w:cs="Times New Roman"/>
        </w:rPr>
        <w:t xml:space="preserve">Those of most relevance to journalists are summarised </w:t>
      </w:r>
      <w:proofErr w:type="gramStart"/>
      <w:r>
        <w:rPr>
          <w:rFonts w:ascii="Times New Roman" w:hAnsi="Times New Roman" w:cs="Times New Roman"/>
        </w:rPr>
        <w:t>below, and</w:t>
      </w:r>
      <w:proofErr w:type="gramEnd"/>
      <w:r>
        <w:rPr>
          <w:rFonts w:ascii="Times New Roman" w:hAnsi="Times New Roman" w:cs="Times New Roman"/>
        </w:rPr>
        <w:t xml:space="preserve"> apply to both types of tribunal</w:t>
      </w:r>
      <w:r w:rsidR="00766FFD">
        <w:rPr>
          <w:rFonts w:ascii="Times New Roman" w:hAnsi="Times New Roman" w:cs="Times New Roman"/>
        </w:rPr>
        <w:t xml:space="preserve"> unless stated otherwise</w:t>
      </w:r>
      <w:r>
        <w:rPr>
          <w:rFonts w:ascii="Times New Roman" w:hAnsi="Times New Roman" w:cs="Times New Roman"/>
        </w:rPr>
        <w:t>.</w:t>
      </w:r>
    </w:p>
    <w:p w14:paraId="41F3E3F8" w14:textId="77777777" w:rsidR="005F1CE8" w:rsidRDefault="005F1CE8" w:rsidP="00840E0F">
      <w:pPr>
        <w:spacing w:after="0" w:line="360" w:lineRule="auto"/>
        <w:rPr>
          <w:rFonts w:ascii="Times New Roman" w:hAnsi="Times New Roman" w:cs="Times New Roman"/>
        </w:rPr>
      </w:pPr>
    </w:p>
    <w:p w14:paraId="74F6DDFE" w14:textId="2BAFB3CF" w:rsidR="005F1CE8" w:rsidRDefault="005F1CE8" w:rsidP="00840E0F">
      <w:pPr>
        <w:spacing w:after="0" w:line="360" w:lineRule="auto"/>
        <w:rPr>
          <w:rFonts w:ascii="Times New Roman" w:hAnsi="Times New Roman" w:cs="Times New Roman"/>
        </w:rPr>
      </w:pPr>
      <w:r>
        <w:rPr>
          <w:rFonts w:ascii="Times New Roman" w:hAnsi="Times New Roman" w:cs="Times New Roman"/>
        </w:rPr>
        <w:t>Both these types of tribunal are courts</w:t>
      </w:r>
      <w:r w:rsidR="00E56A2F">
        <w:rPr>
          <w:rFonts w:ascii="Times New Roman" w:hAnsi="Times New Roman" w:cs="Times New Roman"/>
        </w:rPr>
        <w:t xml:space="preserve">. </w:t>
      </w:r>
      <w:r w:rsidR="00196D67">
        <w:rPr>
          <w:rFonts w:ascii="Times New Roman" w:hAnsi="Times New Roman" w:cs="Times New Roman"/>
        </w:rPr>
        <w:t>Therefore,</w:t>
      </w:r>
      <w:r w:rsidR="00CA3841">
        <w:rPr>
          <w:rFonts w:ascii="Times New Roman" w:hAnsi="Times New Roman" w:cs="Times New Roman"/>
        </w:rPr>
        <w:t xml:space="preserve"> it is illegal to take photographs of or to film </w:t>
      </w:r>
      <w:r w:rsidR="00E56A2F">
        <w:rPr>
          <w:rFonts w:ascii="Times New Roman" w:hAnsi="Times New Roman" w:cs="Times New Roman"/>
        </w:rPr>
        <w:t>the</w:t>
      </w:r>
      <w:r w:rsidR="00CA3841">
        <w:rPr>
          <w:rFonts w:ascii="Times New Roman" w:hAnsi="Times New Roman" w:cs="Times New Roman"/>
        </w:rPr>
        <w:t xml:space="preserve">ir </w:t>
      </w:r>
      <w:proofErr w:type="gramStart"/>
      <w:r w:rsidR="00CA3841">
        <w:rPr>
          <w:rFonts w:ascii="Times New Roman" w:hAnsi="Times New Roman" w:cs="Times New Roman"/>
        </w:rPr>
        <w:t>hearings, and</w:t>
      </w:r>
      <w:proofErr w:type="gramEnd"/>
      <w:r w:rsidR="00CA3841">
        <w:rPr>
          <w:rFonts w:ascii="Times New Roman" w:hAnsi="Times New Roman" w:cs="Times New Roman"/>
        </w:rPr>
        <w:t xml:space="preserve"> creating such images of the parties in the venue’s p</w:t>
      </w:r>
      <w:r w:rsidR="00E56A2F">
        <w:rPr>
          <w:rFonts w:ascii="Times New Roman" w:hAnsi="Times New Roman" w:cs="Times New Roman"/>
        </w:rPr>
        <w:t xml:space="preserve">recincts </w:t>
      </w:r>
      <w:r w:rsidR="00CA3841">
        <w:rPr>
          <w:rFonts w:ascii="Times New Roman" w:hAnsi="Times New Roman" w:cs="Times New Roman"/>
        </w:rPr>
        <w:t xml:space="preserve">is </w:t>
      </w:r>
      <w:r w:rsidR="00E56A2F">
        <w:rPr>
          <w:rFonts w:ascii="Times New Roman" w:hAnsi="Times New Roman" w:cs="Times New Roman"/>
        </w:rPr>
        <w:t>illegal</w:t>
      </w:r>
      <w:r w:rsidR="00CA3841">
        <w:rPr>
          <w:rFonts w:ascii="Times New Roman" w:hAnsi="Times New Roman" w:cs="Times New Roman"/>
        </w:rPr>
        <w:t xml:space="preserve"> too </w:t>
      </w:r>
      <w:r w:rsidR="00E56A2F">
        <w:rPr>
          <w:rFonts w:ascii="Times New Roman" w:hAnsi="Times New Roman" w:cs="Times New Roman"/>
        </w:rPr>
        <w:t xml:space="preserve">– see in </w:t>
      </w:r>
      <w:r w:rsidR="00E56A2F" w:rsidRPr="00E56A2F">
        <w:rPr>
          <w:rFonts w:ascii="Times New Roman" w:hAnsi="Times New Roman" w:cs="Times New Roman"/>
        </w:rPr>
        <w:t>37.4.5.2 in</w:t>
      </w:r>
      <w:r w:rsidR="00E56A2F">
        <w:rPr>
          <w:rFonts w:ascii="Times New Roman" w:hAnsi="Times New Roman" w:cs="Times New Roman"/>
          <w:i/>
          <w:iCs/>
        </w:rPr>
        <w:t xml:space="preserve"> </w:t>
      </w:r>
      <w:r w:rsidR="00E56A2F" w:rsidRPr="00E56A2F">
        <w:rPr>
          <w:rFonts w:ascii="Times New Roman" w:hAnsi="Times New Roman" w:cs="Times New Roman"/>
          <w:i/>
          <w:iCs/>
        </w:rPr>
        <w:t>McNae’s</w:t>
      </w:r>
      <w:r w:rsidR="00E56A2F">
        <w:rPr>
          <w:rFonts w:ascii="Times New Roman" w:hAnsi="Times New Roman" w:cs="Times New Roman"/>
          <w:i/>
          <w:iCs/>
        </w:rPr>
        <w:t>.</w:t>
      </w:r>
      <w:r w:rsidR="00E56A2F">
        <w:rPr>
          <w:rFonts w:ascii="Times New Roman" w:hAnsi="Times New Roman" w:cs="Times New Roman"/>
        </w:rPr>
        <w:t xml:space="preserve"> </w:t>
      </w:r>
      <w:r>
        <w:rPr>
          <w:rFonts w:ascii="Times New Roman" w:hAnsi="Times New Roman" w:cs="Times New Roman"/>
        </w:rPr>
        <w:t xml:space="preserve">For </w:t>
      </w:r>
      <w:r w:rsidR="00E56A2F">
        <w:rPr>
          <w:rFonts w:ascii="Times New Roman" w:hAnsi="Times New Roman" w:cs="Times New Roman"/>
        </w:rPr>
        <w:t xml:space="preserve">other </w:t>
      </w:r>
      <w:r>
        <w:rPr>
          <w:rFonts w:ascii="Times New Roman" w:hAnsi="Times New Roman" w:cs="Times New Roman"/>
        </w:rPr>
        <w:t xml:space="preserve">significance of this </w:t>
      </w:r>
      <w:r w:rsidR="00E56A2F">
        <w:rPr>
          <w:rFonts w:ascii="Times New Roman" w:hAnsi="Times New Roman" w:cs="Times New Roman"/>
        </w:rPr>
        <w:t xml:space="preserve">court status </w:t>
      </w:r>
      <w:r>
        <w:rPr>
          <w:rFonts w:ascii="Times New Roman" w:hAnsi="Times New Roman" w:cs="Times New Roman"/>
        </w:rPr>
        <w:t>as regards laws of defamation and contempt of court</w:t>
      </w:r>
      <w:r w:rsidR="00E56A2F">
        <w:rPr>
          <w:rFonts w:ascii="Times New Roman" w:hAnsi="Times New Roman" w:cs="Times New Roman"/>
        </w:rPr>
        <w:t xml:space="preserve"> when journalists cover tribunal cases</w:t>
      </w:r>
      <w:r>
        <w:rPr>
          <w:rFonts w:ascii="Times New Roman" w:hAnsi="Times New Roman" w:cs="Times New Roman"/>
        </w:rPr>
        <w:t xml:space="preserve">, see 18.5 and 18.6 in the extended version of </w:t>
      </w:r>
      <w:proofErr w:type="spellStart"/>
      <w:r>
        <w:rPr>
          <w:rFonts w:ascii="Times New Roman" w:hAnsi="Times New Roman" w:cs="Times New Roman"/>
        </w:rPr>
        <w:t>ch.</w:t>
      </w:r>
      <w:proofErr w:type="spellEnd"/>
      <w:r>
        <w:rPr>
          <w:rFonts w:ascii="Times New Roman" w:hAnsi="Times New Roman" w:cs="Times New Roman"/>
        </w:rPr>
        <w:t xml:space="preserve"> 18 on this website</w:t>
      </w:r>
      <w:r w:rsidR="00E56A2F">
        <w:rPr>
          <w:rFonts w:ascii="Times New Roman" w:hAnsi="Times New Roman" w:cs="Times New Roman"/>
        </w:rPr>
        <w:t xml:space="preserve"> – for example, it is illegal to audio-record a tribunal’s hearing unless it permits this</w:t>
      </w:r>
      <w:r w:rsidR="00CA3841">
        <w:rPr>
          <w:rFonts w:ascii="Times New Roman" w:hAnsi="Times New Roman" w:cs="Times New Roman"/>
        </w:rPr>
        <w:t>, and illegal to take photographs or film the hearing or the people involved when they are in the venue’s precincts.</w:t>
      </w:r>
    </w:p>
    <w:p w14:paraId="527F1842" w14:textId="77777777" w:rsidR="007D4CF6" w:rsidRDefault="007D4CF6" w:rsidP="00840E0F">
      <w:pPr>
        <w:spacing w:after="0" w:line="360" w:lineRule="auto"/>
        <w:rPr>
          <w:rFonts w:ascii="Times New Roman" w:hAnsi="Times New Roman" w:cs="Times New Roman"/>
          <w:b/>
          <w:bCs/>
        </w:rPr>
      </w:pPr>
    </w:p>
    <w:p w14:paraId="6F51679D" w14:textId="6269D368" w:rsidR="00E56A2F" w:rsidRPr="005F1CE8" w:rsidRDefault="00E56A2F" w:rsidP="00840E0F">
      <w:pPr>
        <w:spacing w:after="0" w:line="360" w:lineRule="auto"/>
        <w:rPr>
          <w:rFonts w:ascii="Times New Roman" w:hAnsi="Times New Roman" w:cs="Times New Roman"/>
          <w:b/>
          <w:bCs/>
        </w:rPr>
      </w:pPr>
      <w:r>
        <w:rPr>
          <w:rFonts w:ascii="Times New Roman" w:hAnsi="Times New Roman" w:cs="Times New Roman"/>
          <w:b/>
          <w:bCs/>
        </w:rPr>
        <w:t>The extent of o</w:t>
      </w:r>
      <w:r w:rsidRPr="005F1CE8">
        <w:rPr>
          <w:rFonts w:ascii="Times New Roman" w:hAnsi="Times New Roman" w:cs="Times New Roman"/>
          <w:b/>
          <w:bCs/>
        </w:rPr>
        <w:t xml:space="preserve">pen justice at </w:t>
      </w:r>
      <w:r w:rsidR="00766FFD">
        <w:rPr>
          <w:rFonts w:ascii="Times New Roman" w:hAnsi="Times New Roman" w:cs="Times New Roman"/>
          <w:b/>
          <w:bCs/>
        </w:rPr>
        <w:t xml:space="preserve">industrial </w:t>
      </w:r>
      <w:r w:rsidRPr="005F1CE8">
        <w:rPr>
          <w:rFonts w:ascii="Times New Roman" w:hAnsi="Times New Roman" w:cs="Times New Roman"/>
          <w:b/>
          <w:bCs/>
        </w:rPr>
        <w:t>tribunals</w:t>
      </w:r>
      <w:r w:rsidR="00766FFD">
        <w:rPr>
          <w:rFonts w:ascii="Times New Roman" w:hAnsi="Times New Roman" w:cs="Times New Roman"/>
          <w:b/>
          <w:bCs/>
        </w:rPr>
        <w:t xml:space="preserve"> and the fair employment tribunal</w:t>
      </w:r>
    </w:p>
    <w:p w14:paraId="773813DD" w14:textId="799D23F9" w:rsidR="00F722AC" w:rsidRPr="007D4CF6" w:rsidRDefault="00F722AC" w:rsidP="00840E0F">
      <w:pPr>
        <w:spacing w:after="0" w:line="360" w:lineRule="auto"/>
        <w:rPr>
          <w:rFonts w:ascii="Times New Roman" w:hAnsi="Times New Roman" w:cs="Times New Roman"/>
        </w:rPr>
      </w:pPr>
      <w:r w:rsidRPr="007D4CF6">
        <w:rPr>
          <w:rFonts w:ascii="Times New Roman" w:hAnsi="Times New Roman" w:cs="Times New Roman"/>
        </w:rPr>
        <w:t>A</w:t>
      </w:r>
      <w:r w:rsidR="00954FF4">
        <w:rPr>
          <w:rFonts w:ascii="Times New Roman" w:hAnsi="Times New Roman" w:cs="Times New Roman"/>
        </w:rPr>
        <w:t>t a</w:t>
      </w:r>
      <w:r w:rsidRPr="007D4CF6">
        <w:rPr>
          <w:rFonts w:ascii="Times New Roman" w:hAnsi="Times New Roman" w:cs="Times New Roman"/>
        </w:rPr>
        <w:t xml:space="preserve"> </w:t>
      </w:r>
      <w:r w:rsidR="00954FF4">
        <w:rPr>
          <w:rFonts w:ascii="Times New Roman" w:hAnsi="Times New Roman" w:cs="Times New Roman"/>
        </w:rPr>
        <w:t>‘</w:t>
      </w:r>
      <w:r w:rsidRPr="007D4CF6">
        <w:rPr>
          <w:rFonts w:ascii="Times New Roman" w:hAnsi="Times New Roman" w:cs="Times New Roman"/>
        </w:rPr>
        <w:t>preliminary hearing</w:t>
      </w:r>
      <w:r w:rsidR="00954FF4">
        <w:rPr>
          <w:rFonts w:ascii="Times New Roman" w:hAnsi="Times New Roman" w:cs="Times New Roman"/>
        </w:rPr>
        <w:t xml:space="preserve">’ </w:t>
      </w:r>
      <w:r w:rsidRPr="007D4CF6">
        <w:rPr>
          <w:rFonts w:ascii="Times New Roman" w:hAnsi="Times New Roman" w:cs="Times New Roman"/>
        </w:rPr>
        <w:t>the tribunal</w:t>
      </w:r>
      <w:r w:rsidR="00E56A2F" w:rsidRPr="007D4CF6">
        <w:rPr>
          <w:rFonts w:ascii="Times New Roman" w:hAnsi="Times New Roman" w:cs="Times New Roman"/>
        </w:rPr>
        <w:t xml:space="preserve"> </w:t>
      </w:r>
      <w:r w:rsidR="00954FF4">
        <w:rPr>
          <w:rFonts w:ascii="Times New Roman" w:hAnsi="Times New Roman" w:cs="Times New Roman"/>
        </w:rPr>
        <w:t xml:space="preserve">initially considers </w:t>
      </w:r>
      <w:r w:rsidR="00E56A2F" w:rsidRPr="007D4CF6">
        <w:rPr>
          <w:rFonts w:ascii="Times New Roman" w:hAnsi="Times New Roman" w:cs="Times New Roman"/>
        </w:rPr>
        <w:t xml:space="preserve">the claim, may determine a preliminary issue, makes case management decisions and explores </w:t>
      </w:r>
      <w:r w:rsidRPr="007D4CF6">
        <w:rPr>
          <w:rFonts w:ascii="Times New Roman" w:hAnsi="Times New Roman" w:cs="Times New Roman"/>
        </w:rPr>
        <w:t xml:space="preserve">alternative means of resolving the dispute, including conciliation. </w:t>
      </w:r>
      <w:r w:rsidR="00F23B1C" w:rsidRPr="007D4CF6">
        <w:rPr>
          <w:rFonts w:ascii="Times New Roman" w:hAnsi="Times New Roman" w:cs="Times New Roman"/>
        </w:rPr>
        <w:t>There may be more than one preliminary hearing.</w:t>
      </w:r>
      <w:r w:rsidR="00E90B3F">
        <w:rPr>
          <w:rFonts w:ascii="Times New Roman" w:hAnsi="Times New Roman" w:cs="Times New Roman"/>
        </w:rPr>
        <w:t xml:space="preserve"> </w:t>
      </w:r>
      <w:r w:rsidRPr="007D4CF6">
        <w:rPr>
          <w:rFonts w:ascii="Times New Roman" w:hAnsi="Times New Roman" w:cs="Times New Roman"/>
        </w:rPr>
        <w:t>Rule 50</w:t>
      </w:r>
      <w:r w:rsidR="00E56A2F" w:rsidRPr="007D4CF6">
        <w:rPr>
          <w:rFonts w:ascii="Times New Roman" w:hAnsi="Times New Roman" w:cs="Times New Roman"/>
        </w:rPr>
        <w:t xml:space="preserve"> says that </w:t>
      </w:r>
      <w:r w:rsidR="00E56A2F" w:rsidRPr="007D4CF6">
        <w:rPr>
          <w:rFonts w:ascii="Times New Roman" w:hAnsi="Times New Roman" w:cs="Times New Roman"/>
        </w:rPr>
        <w:lastRenderedPageBreak/>
        <w:t>p</w:t>
      </w:r>
      <w:r w:rsidRPr="007D4CF6">
        <w:rPr>
          <w:rFonts w:ascii="Times New Roman" w:hAnsi="Times New Roman" w:cs="Times New Roman"/>
        </w:rPr>
        <w:t>reliminary hearings shall be conducted in private, except that whe</w:t>
      </w:r>
      <w:r w:rsidR="00F23B1C" w:rsidRPr="007D4CF6">
        <w:rPr>
          <w:rFonts w:ascii="Times New Roman" w:hAnsi="Times New Roman" w:cs="Times New Roman"/>
        </w:rPr>
        <w:t>n</w:t>
      </w:r>
      <w:r w:rsidRPr="007D4CF6">
        <w:rPr>
          <w:rFonts w:ascii="Times New Roman" w:hAnsi="Times New Roman" w:cs="Times New Roman"/>
        </w:rPr>
        <w:t xml:space="preserve"> the hearing involves a determination </w:t>
      </w:r>
      <w:r w:rsidR="007D4CF6" w:rsidRPr="007D4CF6">
        <w:rPr>
          <w:rFonts w:ascii="Times New Roman" w:hAnsi="Times New Roman" w:cs="Times New Roman"/>
        </w:rPr>
        <w:t xml:space="preserve">(ruling) </w:t>
      </w:r>
      <w:r w:rsidR="00F23B1C" w:rsidRPr="007D4CF6">
        <w:rPr>
          <w:rFonts w:ascii="Times New Roman" w:hAnsi="Times New Roman" w:cs="Times New Roman"/>
        </w:rPr>
        <w:t>or considers striking out a claim,</w:t>
      </w:r>
      <w:r w:rsidRPr="007D4CF6">
        <w:rPr>
          <w:rFonts w:ascii="Times New Roman" w:hAnsi="Times New Roman" w:cs="Times New Roman"/>
        </w:rPr>
        <w:t xml:space="preserve"> the tribunal may d</w:t>
      </w:r>
      <w:r w:rsidR="00E90B3F">
        <w:rPr>
          <w:rFonts w:ascii="Times New Roman" w:hAnsi="Times New Roman" w:cs="Times New Roman"/>
        </w:rPr>
        <w:t xml:space="preserve">ecide </w:t>
      </w:r>
      <w:r w:rsidRPr="007D4CF6">
        <w:rPr>
          <w:rFonts w:ascii="Times New Roman" w:hAnsi="Times New Roman" w:cs="Times New Roman"/>
        </w:rPr>
        <w:t xml:space="preserve">that the </w:t>
      </w:r>
      <w:r w:rsidR="00E90B3F">
        <w:rPr>
          <w:rFonts w:ascii="Times New Roman" w:hAnsi="Times New Roman" w:cs="Times New Roman"/>
        </w:rPr>
        <w:t xml:space="preserve">relevant part or all of </w:t>
      </w:r>
      <w:r w:rsidRPr="007D4CF6">
        <w:rPr>
          <w:rFonts w:ascii="Times New Roman" w:hAnsi="Times New Roman" w:cs="Times New Roman"/>
        </w:rPr>
        <w:t>hearing</w:t>
      </w:r>
      <w:r w:rsidR="00E90B3F">
        <w:rPr>
          <w:rFonts w:ascii="Times New Roman" w:hAnsi="Times New Roman" w:cs="Times New Roman"/>
        </w:rPr>
        <w:t xml:space="preserve"> will be held in public</w:t>
      </w:r>
      <w:r w:rsidRPr="007D4CF6">
        <w:rPr>
          <w:rFonts w:ascii="Times New Roman" w:hAnsi="Times New Roman" w:cs="Times New Roman"/>
        </w:rPr>
        <w:t>.</w:t>
      </w:r>
    </w:p>
    <w:p w14:paraId="7D8B4A62" w14:textId="77777777" w:rsidR="00F722AC" w:rsidRDefault="00F722AC" w:rsidP="00840E0F">
      <w:pPr>
        <w:spacing w:after="0" w:line="360" w:lineRule="auto"/>
        <w:rPr>
          <w:rFonts w:ascii="Times New Roman" w:hAnsi="Times New Roman" w:cs="Times New Roman"/>
        </w:rPr>
      </w:pPr>
    </w:p>
    <w:p w14:paraId="346AA199" w14:textId="4FB3596C" w:rsidR="00F23B1C" w:rsidRPr="007D4CF6" w:rsidRDefault="00F722AC" w:rsidP="00840E0F">
      <w:pPr>
        <w:spacing w:after="0" w:line="360" w:lineRule="auto"/>
        <w:rPr>
          <w:rFonts w:ascii="Times New Roman" w:hAnsi="Times New Roman" w:cs="Times New Roman"/>
        </w:rPr>
      </w:pPr>
      <w:r w:rsidRPr="007D4CF6">
        <w:rPr>
          <w:rFonts w:ascii="Times New Roman" w:hAnsi="Times New Roman" w:cs="Times New Roman"/>
        </w:rPr>
        <w:t xml:space="preserve">A final hearing </w:t>
      </w:r>
      <w:r w:rsidR="00954FF4">
        <w:rPr>
          <w:rFonts w:ascii="Times New Roman" w:hAnsi="Times New Roman" w:cs="Times New Roman"/>
        </w:rPr>
        <w:t xml:space="preserve">is </w:t>
      </w:r>
      <w:r w:rsidR="009A512D">
        <w:rPr>
          <w:rFonts w:ascii="Times New Roman" w:hAnsi="Times New Roman" w:cs="Times New Roman"/>
        </w:rPr>
        <w:t xml:space="preserve">when </w:t>
      </w:r>
      <w:r w:rsidRPr="007D4CF6">
        <w:rPr>
          <w:rFonts w:ascii="Times New Roman" w:hAnsi="Times New Roman" w:cs="Times New Roman"/>
        </w:rPr>
        <w:t xml:space="preserve">the tribunal </w:t>
      </w:r>
      <w:r w:rsidR="009A512D">
        <w:rPr>
          <w:rFonts w:ascii="Times New Roman" w:hAnsi="Times New Roman" w:cs="Times New Roman"/>
        </w:rPr>
        <w:t xml:space="preserve">hears evidence to </w:t>
      </w:r>
      <w:r w:rsidR="00F23B1C" w:rsidRPr="007D4CF6">
        <w:rPr>
          <w:rFonts w:ascii="Times New Roman" w:hAnsi="Times New Roman" w:cs="Times New Roman"/>
        </w:rPr>
        <w:t xml:space="preserve">rule on </w:t>
      </w:r>
      <w:r w:rsidRPr="007D4CF6">
        <w:rPr>
          <w:rFonts w:ascii="Times New Roman" w:hAnsi="Times New Roman" w:cs="Times New Roman"/>
        </w:rPr>
        <w:t>the claim or such parts as remain outstanding</w:t>
      </w:r>
      <w:r w:rsidR="007D4CF6" w:rsidRPr="007D4CF6">
        <w:rPr>
          <w:rFonts w:ascii="Times New Roman" w:hAnsi="Times New Roman" w:cs="Times New Roman"/>
        </w:rPr>
        <w:t xml:space="preserve">. </w:t>
      </w:r>
      <w:r w:rsidRPr="007D4CF6">
        <w:rPr>
          <w:rFonts w:ascii="Times New Roman" w:hAnsi="Times New Roman" w:cs="Times New Roman"/>
        </w:rPr>
        <w:t>There may be different final hearings for different issues</w:t>
      </w:r>
      <w:r w:rsidR="00E90B3F">
        <w:rPr>
          <w:rFonts w:ascii="Times New Roman" w:hAnsi="Times New Roman" w:cs="Times New Roman"/>
        </w:rPr>
        <w:t xml:space="preserve">; one for the tribunal to rule on </w:t>
      </w:r>
      <w:r w:rsidR="00F23B1C" w:rsidRPr="007D4CF6">
        <w:rPr>
          <w:rFonts w:ascii="Times New Roman" w:hAnsi="Times New Roman" w:cs="Times New Roman"/>
        </w:rPr>
        <w:t>‘</w:t>
      </w:r>
      <w:r w:rsidRPr="007D4CF6">
        <w:rPr>
          <w:rFonts w:ascii="Times New Roman" w:hAnsi="Times New Roman" w:cs="Times New Roman"/>
        </w:rPr>
        <w:t>liability</w:t>
      </w:r>
      <w:r w:rsidR="00F23B1C" w:rsidRPr="007D4CF6">
        <w:rPr>
          <w:rFonts w:ascii="Times New Roman" w:hAnsi="Times New Roman" w:cs="Times New Roman"/>
        </w:rPr>
        <w:t xml:space="preserve">’ – that is, whether the claim succeeds against the employer; </w:t>
      </w:r>
      <w:r w:rsidR="001819CB">
        <w:rPr>
          <w:rFonts w:ascii="Times New Roman" w:hAnsi="Times New Roman" w:cs="Times New Roman"/>
        </w:rPr>
        <w:t xml:space="preserve">another for the tribunal to rule on </w:t>
      </w:r>
      <w:r w:rsidR="00F23B1C" w:rsidRPr="007D4CF6">
        <w:rPr>
          <w:rFonts w:ascii="Times New Roman" w:hAnsi="Times New Roman" w:cs="Times New Roman"/>
        </w:rPr>
        <w:t>‘</w:t>
      </w:r>
      <w:r w:rsidRPr="007D4CF6">
        <w:rPr>
          <w:rFonts w:ascii="Times New Roman" w:hAnsi="Times New Roman" w:cs="Times New Roman"/>
        </w:rPr>
        <w:t>remedy</w:t>
      </w:r>
      <w:r w:rsidR="00F23B1C" w:rsidRPr="007D4CF6">
        <w:rPr>
          <w:rFonts w:ascii="Times New Roman" w:hAnsi="Times New Roman" w:cs="Times New Roman"/>
        </w:rPr>
        <w:t>’ –</w:t>
      </w:r>
      <w:r w:rsidR="001819CB">
        <w:rPr>
          <w:rFonts w:ascii="Times New Roman" w:hAnsi="Times New Roman" w:cs="Times New Roman"/>
        </w:rPr>
        <w:t xml:space="preserve"> for example, to decide how much </w:t>
      </w:r>
      <w:r w:rsidR="00F23B1C" w:rsidRPr="007D4CF6">
        <w:rPr>
          <w:rFonts w:ascii="Times New Roman" w:hAnsi="Times New Roman" w:cs="Times New Roman"/>
        </w:rPr>
        <w:t xml:space="preserve">an employer held liable will be ordered to pay the claimant; or </w:t>
      </w:r>
      <w:r w:rsidR="001819CB">
        <w:rPr>
          <w:rFonts w:ascii="Times New Roman" w:hAnsi="Times New Roman" w:cs="Times New Roman"/>
        </w:rPr>
        <w:t xml:space="preserve">a hearing to decide </w:t>
      </w:r>
      <w:r w:rsidR="00F23B1C" w:rsidRPr="007D4CF6">
        <w:rPr>
          <w:rFonts w:ascii="Times New Roman" w:hAnsi="Times New Roman" w:cs="Times New Roman"/>
        </w:rPr>
        <w:t>w</w:t>
      </w:r>
      <w:r w:rsidR="00954FF4">
        <w:rPr>
          <w:rFonts w:ascii="Times New Roman" w:hAnsi="Times New Roman" w:cs="Times New Roman"/>
        </w:rPr>
        <w:t xml:space="preserve">hether </w:t>
      </w:r>
      <w:r w:rsidR="00F23B1C" w:rsidRPr="007D4CF6">
        <w:rPr>
          <w:rFonts w:ascii="Times New Roman" w:hAnsi="Times New Roman" w:cs="Times New Roman"/>
        </w:rPr>
        <w:t>the claimant or employer should pay</w:t>
      </w:r>
      <w:r w:rsidR="00954FF4">
        <w:rPr>
          <w:rFonts w:ascii="Times New Roman" w:hAnsi="Times New Roman" w:cs="Times New Roman"/>
        </w:rPr>
        <w:t xml:space="preserve"> some of the other side’s costs.</w:t>
      </w:r>
    </w:p>
    <w:p w14:paraId="6096EFAF" w14:textId="77777777" w:rsidR="009A512D" w:rsidRDefault="009A512D" w:rsidP="00840E0F">
      <w:pPr>
        <w:spacing w:after="0" w:line="360" w:lineRule="auto"/>
        <w:rPr>
          <w:rFonts w:ascii="Times New Roman" w:hAnsi="Times New Roman" w:cs="Times New Roman"/>
        </w:rPr>
      </w:pPr>
    </w:p>
    <w:p w14:paraId="6CB19F39" w14:textId="08EB6A3E" w:rsidR="00F23B1C" w:rsidRPr="007D4CF6" w:rsidRDefault="00F23B1C" w:rsidP="00840E0F">
      <w:pPr>
        <w:spacing w:after="0" w:line="360" w:lineRule="auto"/>
        <w:rPr>
          <w:rFonts w:ascii="Times New Roman" w:hAnsi="Times New Roman" w:cs="Times New Roman"/>
        </w:rPr>
      </w:pPr>
      <w:r w:rsidRPr="007D4CF6">
        <w:rPr>
          <w:rFonts w:ascii="Times New Roman" w:hAnsi="Times New Roman" w:cs="Times New Roman"/>
        </w:rPr>
        <w:t xml:space="preserve">Rule </w:t>
      </w:r>
      <w:r w:rsidR="00F722AC" w:rsidRPr="007D4CF6">
        <w:rPr>
          <w:rFonts w:ascii="Times New Roman" w:hAnsi="Times New Roman" w:cs="Times New Roman"/>
        </w:rPr>
        <w:t>54</w:t>
      </w:r>
      <w:r w:rsidRPr="007D4CF6">
        <w:rPr>
          <w:rFonts w:ascii="Times New Roman" w:hAnsi="Times New Roman" w:cs="Times New Roman"/>
        </w:rPr>
        <w:t xml:space="preserve"> says that a</w:t>
      </w:r>
      <w:r w:rsidR="00F722AC" w:rsidRPr="007D4CF6">
        <w:rPr>
          <w:rFonts w:ascii="Times New Roman" w:hAnsi="Times New Roman" w:cs="Times New Roman"/>
        </w:rPr>
        <w:t>ny final hearing shall be in public</w:t>
      </w:r>
      <w:r w:rsidRPr="007D4CF6">
        <w:rPr>
          <w:rFonts w:ascii="Times New Roman" w:hAnsi="Times New Roman" w:cs="Times New Roman"/>
        </w:rPr>
        <w:t xml:space="preserve">. </w:t>
      </w:r>
      <w:r w:rsidR="001819CB">
        <w:rPr>
          <w:rFonts w:ascii="Times New Roman" w:hAnsi="Times New Roman" w:cs="Times New Roman"/>
        </w:rPr>
        <w:t xml:space="preserve">But </w:t>
      </w:r>
      <w:r w:rsidRPr="007D4CF6">
        <w:rPr>
          <w:rFonts w:ascii="Times New Roman" w:hAnsi="Times New Roman" w:cs="Times New Roman"/>
        </w:rPr>
        <w:t xml:space="preserve">rule 50, as regards </w:t>
      </w:r>
      <w:r w:rsidR="001819CB">
        <w:rPr>
          <w:rFonts w:ascii="Times New Roman" w:hAnsi="Times New Roman" w:cs="Times New Roman"/>
        </w:rPr>
        <w:t xml:space="preserve">the </w:t>
      </w:r>
      <w:r w:rsidRPr="007D4CF6">
        <w:rPr>
          <w:rFonts w:ascii="Times New Roman" w:hAnsi="Times New Roman" w:cs="Times New Roman"/>
        </w:rPr>
        <w:t xml:space="preserve">circumstances when a preliminary hearing </w:t>
      </w:r>
      <w:r w:rsidR="001819CB">
        <w:rPr>
          <w:rFonts w:ascii="Times New Roman" w:hAnsi="Times New Roman" w:cs="Times New Roman"/>
        </w:rPr>
        <w:t xml:space="preserve">or part of it </w:t>
      </w:r>
      <w:r w:rsidRPr="007D4CF6">
        <w:rPr>
          <w:rFonts w:ascii="Times New Roman" w:hAnsi="Times New Roman" w:cs="Times New Roman"/>
        </w:rPr>
        <w:t>could be held in public</w:t>
      </w:r>
      <w:r w:rsidR="001819CB">
        <w:rPr>
          <w:rFonts w:ascii="Times New Roman" w:hAnsi="Times New Roman" w:cs="Times New Roman"/>
        </w:rPr>
        <w:t>,</w:t>
      </w:r>
      <w:r w:rsidRPr="007D4CF6">
        <w:rPr>
          <w:rFonts w:ascii="Times New Roman" w:hAnsi="Times New Roman" w:cs="Times New Roman"/>
        </w:rPr>
        <w:t xml:space="preserve"> and rule 54 are </w:t>
      </w:r>
      <w:r w:rsidR="00F722AC" w:rsidRPr="007D4CF6">
        <w:rPr>
          <w:rFonts w:ascii="Times New Roman" w:hAnsi="Times New Roman" w:cs="Times New Roman"/>
        </w:rPr>
        <w:t>subject to rule</w:t>
      </w:r>
      <w:r w:rsidRPr="007D4CF6">
        <w:rPr>
          <w:rFonts w:ascii="Times New Roman" w:hAnsi="Times New Roman" w:cs="Times New Roman"/>
        </w:rPr>
        <w:t xml:space="preserve"> 44</w:t>
      </w:r>
      <w:r w:rsidR="007D4CF6" w:rsidRPr="007D4CF6">
        <w:rPr>
          <w:rFonts w:ascii="Times New Roman" w:hAnsi="Times New Roman" w:cs="Times New Roman"/>
        </w:rPr>
        <w:t xml:space="preserve"> (</w:t>
      </w:r>
      <w:r w:rsidR="001819CB">
        <w:rPr>
          <w:rFonts w:ascii="Times New Roman" w:hAnsi="Times New Roman" w:cs="Times New Roman"/>
        </w:rPr>
        <w:t xml:space="preserve">which concerns </w:t>
      </w:r>
      <w:r w:rsidR="007D4CF6" w:rsidRPr="007D4CF6">
        <w:rPr>
          <w:rFonts w:ascii="Times New Roman" w:hAnsi="Times New Roman" w:cs="Times New Roman"/>
        </w:rPr>
        <w:t>privacy and restrictions on disclosure)</w:t>
      </w:r>
      <w:r w:rsidRPr="007D4CF6">
        <w:rPr>
          <w:rFonts w:ascii="Times New Roman" w:hAnsi="Times New Roman" w:cs="Times New Roman"/>
        </w:rPr>
        <w:t xml:space="preserve"> and rules 91 and 92 </w:t>
      </w:r>
      <w:r w:rsidR="007D4CF6" w:rsidRPr="007D4CF6">
        <w:rPr>
          <w:rFonts w:ascii="Times New Roman" w:hAnsi="Times New Roman" w:cs="Times New Roman"/>
        </w:rPr>
        <w:t>(both of which protect national security)</w:t>
      </w:r>
      <w:r w:rsidR="00954FF4">
        <w:rPr>
          <w:rFonts w:ascii="Times New Roman" w:hAnsi="Times New Roman" w:cs="Times New Roman"/>
        </w:rPr>
        <w:t xml:space="preserve">, </w:t>
      </w:r>
      <w:r w:rsidRPr="007D4CF6">
        <w:rPr>
          <w:rFonts w:ascii="Times New Roman" w:hAnsi="Times New Roman" w:cs="Times New Roman"/>
        </w:rPr>
        <w:t xml:space="preserve">which </w:t>
      </w:r>
      <w:r w:rsidR="007D4CF6" w:rsidRPr="007D4CF6">
        <w:rPr>
          <w:rFonts w:ascii="Times New Roman" w:hAnsi="Times New Roman" w:cs="Times New Roman"/>
        </w:rPr>
        <w:t xml:space="preserve">may mean all or part of </w:t>
      </w:r>
      <w:r w:rsidR="001819CB">
        <w:rPr>
          <w:rFonts w:ascii="Times New Roman" w:hAnsi="Times New Roman" w:cs="Times New Roman"/>
        </w:rPr>
        <w:t xml:space="preserve">either type of </w:t>
      </w:r>
      <w:r w:rsidR="007D4CF6" w:rsidRPr="007D4CF6">
        <w:rPr>
          <w:rFonts w:ascii="Times New Roman" w:hAnsi="Times New Roman" w:cs="Times New Roman"/>
        </w:rPr>
        <w:t>hearing will be held in private – see below for</w:t>
      </w:r>
      <w:r w:rsidR="00954FF4">
        <w:rPr>
          <w:rFonts w:ascii="Times New Roman" w:hAnsi="Times New Roman" w:cs="Times New Roman"/>
        </w:rPr>
        <w:t xml:space="preserve"> </w:t>
      </w:r>
      <w:r w:rsidR="007D4CF6" w:rsidRPr="007D4CF6">
        <w:rPr>
          <w:rFonts w:ascii="Times New Roman" w:hAnsi="Times New Roman" w:cs="Times New Roman"/>
        </w:rPr>
        <w:t>rules 44, 91 and 92.</w:t>
      </w:r>
    </w:p>
    <w:p w14:paraId="5B855D22" w14:textId="77777777" w:rsidR="009A512D" w:rsidRDefault="009A512D" w:rsidP="00840E0F">
      <w:pPr>
        <w:spacing w:after="0" w:line="360" w:lineRule="auto"/>
        <w:rPr>
          <w:rFonts w:ascii="Times New Roman" w:hAnsi="Times New Roman" w:cs="Times New Roman"/>
        </w:rPr>
      </w:pPr>
    </w:p>
    <w:p w14:paraId="3D0DB742" w14:textId="77777777" w:rsidR="001819CB" w:rsidRDefault="00E23E6D" w:rsidP="00840E0F">
      <w:pPr>
        <w:spacing w:after="0" w:line="360" w:lineRule="auto"/>
        <w:rPr>
          <w:rFonts w:ascii="Times New Roman" w:hAnsi="Times New Roman" w:cs="Times New Roman"/>
        </w:rPr>
      </w:pPr>
      <w:r w:rsidRPr="007D4CF6">
        <w:rPr>
          <w:rFonts w:ascii="Times New Roman" w:hAnsi="Times New Roman" w:cs="Times New Roman"/>
        </w:rPr>
        <w:t xml:space="preserve">Rule 38 says that any witness statement which stands as evidence in chief shall be available for inspection </w:t>
      </w:r>
      <w:proofErr w:type="gramStart"/>
      <w:r w:rsidRPr="007D4CF6">
        <w:rPr>
          <w:rFonts w:ascii="Times New Roman" w:hAnsi="Times New Roman" w:cs="Times New Roman"/>
        </w:rPr>
        <w:t>during the course of</w:t>
      </w:r>
      <w:proofErr w:type="gramEnd"/>
      <w:r w:rsidRPr="007D4CF6">
        <w:rPr>
          <w:rFonts w:ascii="Times New Roman" w:hAnsi="Times New Roman" w:cs="Times New Roman"/>
        </w:rPr>
        <w:t xml:space="preserve"> the hearing by members of the public </w:t>
      </w:r>
      <w:r w:rsidR="007D4CF6" w:rsidRPr="007D4CF6">
        <w:rPr>
          <w:rFonts w:ascii="Times New Roman" w:hAnsi="Times New Roman" w:cs="Times New Roman"/>
        </w:rPr>
        <w:t xml:space="preserve">[and therefore </w:t>
      </w:r>
      <w:r w:rsidR="001819CB">
        <w:rPr>
          <w:rFonts w:ascii="Times New Roman" w:hAnsi="Times New Roman" w:cs="Times New Roman"/>
        </w:rPr>
        <w:t xml:space="preserve">by </w:t>
      </w:r>
      <w:r w:rsidR="007D4CF6" w:rsidRPr="007D4CF6">
        <w:rPr>
          <w:rFonts w:ascii="Times New Roman" w:hAnsi="Times New Roman" w:cs="Times New Roman"/>
        </w:rPr>
        <w:t xml:space="preserve">journalists] </w:t>
      </w:r>
      <w:r w:rsidRPr="007D4CF6">
        <w:rPr>
          <w:rFonts w:ascii="Times New Roman" w:hAnsi="Times New Roman" w:cs="Times New Roman"/>
        </w:rPr>
        <w:t xml:space="preserve">attending </w:t>
      </w:r>
      <w:r w:rsidR="00954FF4">
        <w:rPr>
          <w:rFonts w:ascii="Times New Roman" w:hAnsi="Times New Roman" w:cs="Times New Roman"/>
        </w:rPr>
        <w:t xml:space="preserve">it </w:t>
      </w:r>
      <w:r w:rsidRPr="007D4CF6">
        <w:rPr>
          <w:rFonts w:ascii="Times New Roman" w:hAnsi="Times New Roman" w:cs="Times New Roman"/>
        </w:rPr>
        <w:t xml:space="preserve">unless the tribunal decides that all or part of the statement is not to be admitted as evidence, in which case the statement or that part shall not be available for inspection. </w:t>
      </w:r>
      <w:r w:rsidR="007D4CF6" w:rsidRPr="007D4CF6">
        <w:rPr>
          <w:rFonts w:ascii="Times New Roman" w:hAnsi="Times New Roman" w:cs="Times New Roman"/>
        </w:rPr>
        <w:t xml:space="preserve">Again, rule 38 is </w:t>
      </w:r>
      <w:r w:rsidRPr="007D4CF6">
        <w:rPr>
          <w:rFonts w:ascii="Times New Roman" w:hAnsi="Times New Roman" w:cs="Times New Roman"/>
        </w:rPr>
        <w:t>subject to rules 44</w:t>
      </w:r>
      <w:r w:rsidR="00315489">
        <w:rPr>
          <w:rFonts w:ascii="Times New Roman" w:hAnsi="Times New Roman" w:cs="Times New Roman"/>
        </w:rPr>
        <w:t>,</w:t>
      </w:r>
      <w:r w:rsidR="009A512D">
        <w:rPr>
          <w:rFonts w:ascii="Times New Roman" w:hAnsi="Times New Roman" w:cs="Times New Roman"/>
        </w:rPr>
        <w:t xml:space="preserve"> 91 and 92</w:t>
      </w:r>
      <w:r w:rsidR="00315489">
        <w:rPr>
          <w:rFonts w:ascii="Times New Roman" w:hAnsi="Times New Roman" w:cs="Times New Roman"/>
        </w:rPr>
        <w:t xml:space="preserve">. </w:t>
      </w:r>
    </w:p>
    <w:p w14:paraId="69D2AD50" w14:textId="77777777" w:rsidR="001819CB" w:rsidRDefault="001819CB" w:rsidP="00840E0F">
      <w:pPr>
        <w:spacing w:after="0" w:line="360" w:lineRule="auto"/>
        <w:rPr>
          <w:rFonts w:ascii="Times New Roman" w:hAnsi="Times New Roman" w:cs="Times New Roman"/>
        </w:rPr>
      </w:pPr>
    </w:p>
    <w:p w14:paraId="7C4151DE" w14:textId="21F3429D" w:rsidR="00BB697B" w:rsidRPr="00315489" w:rsidRDefault="00315489" w:rsidP="00840E0F">
      <w:pPr>
        <w:spacing w:after="0" w:line="360" w:lineRule="auto"/>
        <w:rPr>
          <w:rFonts w:ascii="Times New Roman" w:hAnsi="Times New Roman" w:cs="Times New Roman"/>
          <w:b/>
          <w:bCs/>
        </w:rPr>
      </w:pPr>
      <w:r>
        <w:rPr>
          <w:rFonts w:ascii="Times New Roman" w:hAnsi="Times New Roman" w:cs="Times New Roman"/>
        </w:rPr>
        <w:t>For case law a journalist can cite when arguing to be allowed to see case material</w:t>
      </w:r>
      <w:r w:rsidR="001819CB">
        <w:rPr>
          <w:rFonts w:ascii="Times New Roman" w:hAnsi="Times New Roman" w:cs="Times New Roman"/>
        </w:rPr>
        <w:t xml:space="preserve"> at a tribunal</w:t>
      </w:r>
      <w:r>
        <w:rPr>
          <w:rFonts w:ascii="Times New Roman" w:hAnsi="Times New Roman" w:cs="Times New Roman"/>
        </w:rPr>
        <w:t xml:space="preserve">, see above: </w:t>
      </w:r>
      <w:r w:rsidRPr="00315489">
        <w:rPr>
          <w:rFonts w:ascii="Times New Roman" w:hAnsi="Times New Roman" w:cs="Times New Roman"/>
          <w:b/>
          <w:bCs/>
        </w:rPr>
        <w:t>Open justice – journalists’ access to case material</w:t>
      </w:r>
    </w:p>
    <w:p w14:paraId="1E18271A" w14:textId="77777777" w:rsidR="009A512D" w:rsidRDefault="009A512D" w:rsidP="00840E0F">
      <w:pPr>
        <w:spacing w:after="0" w:line="360" w:lineRule="auto"/>
        <w:rPr>
          <w:rFonts w:ascii="Times New Roman" w:hAnsi="Times New Roman" w:cs="Times New Roman"/>
        </w:rPr>
      </w:pPr>
    </w:p>
    <w:p w14:paraId="51257FB1" w14:textId="403CE6A0" w:rsidR="00E23E6D" w:rsidRDefault="006C7C93" w:rsidP="00840E0F">
      <w:pPr>
        <w:spacing w:after="0" w:line="360" w:lineRule="auto"/>
        <w:rPr>
          <w:rFonts w:ascii="Times New Roman" w:hAnsi="Times New Roman" w:cs="Times New Roman"/>
        </w:rPr>
      </w:pPr>
      <w:r w:rsidRPr="007D4CF6">
        <w:rPr>
          <w:rFonts w:ascii="Times New Roman" w:hAnsi="Times New Roman" w:cs="Times New Roman"/>
        </w:rPr>
        <w:t xml:space="preserve">Rule 40 gives the tribunal power to conduct a hearing by use of </w:t>
      </w:r>
      <w:r w:rsidR="00C16E02">
        <w:rPr>
          <w:rFonts w:ascii="Times New Roman" w:hAnsi="Times New Roman" w:cs="Times New Roman"/>
        </w:rPr>
        <w:t>‘</w:t>
      </w:r>
      <w:r w:rsidRPr="007D4CF6">
        <w:rPr>
          <w:rFonts w:ascii="Times New Roman" w:hAnsi="Times New Roman" w:cs="Times New Roman"/>
        </w:rPr>
        <w:t>electronic communication</w:t>
      </w:r>
      <w:r w:rsidR="00C16E02">
        <w:rPr>
          <w:rFonts w:ascii="Times New Roman" w:hAnsi="Times New Roman" w:cs="Times New Roman"/>
        </w:rPr>
        <w:t xml:space="preserve">’ </w:t>
      </w:r>
      <w:r w:rsidRPr="007D4CF6">
        <w:rPr>
          <w:rFonts w:ascii="Times New Roman" w:hAnsi="Times New Roman" w:cs="Times New Roman"/>
        </w:rPr>
        <w:t>(including by telephone)</w:t>
      </w:r>
      <w:r w:rsidR="00CA3841">
        <w:rPr>
          <w:rFonts w:ascii="Times New Roman" w:hAnsi="Times New Roman" w:cs="Times New Roman"/>
        </w:rPr>
        <w:t xml:space="preserve">. But the rule </w:t>
      </w:r>
      <w:r w:rsidR="009A512D">
        <w:rPr>
          <w:rFonts w:ascii="Times New Roman" w:hAnsi="Times New Roman" w:cs="Times New Roman"/>
        </w:rPr>
        <w:t xml:space="preserve">has the proviso that </w:t>
      </w:r>
      <w:r w:rsidR="00C16E02">
        <w:rPr>
          <w:rFonts w:ascii="Times New Roman" w:hAnsi="Times New Roman" w:cs="Times New Roman"/>
        </w:rPr>
        <w:t>‘</w:t>
      </w:r>
      <w:r w:rsidRPr="007D4CF6">
        <w:rPr>
          <w:rFonts w:ascii="Times New Roman" w:hAnsi="Times New Roman" w:cs="Times New Roman"/>
        </w:rPr>
        <w:t>members of the public</w:t>
      </w:r>
      <w:r w:rsidR="00C16E02">
        <w:rPr>
          <w:rFonts w:ascii="Times New Roman" w:hAnsi="Times New Roman" w:cs="Times New Roman"/>
        </w:rPr>
        <w:t xml:space="preserve">’ - </w:t>
      </w:r>
      <w:r w:rsidRPr="007D4CF6">
        <w:rPr>
          <w:rFonts w:ascii="Times New Roman" w:hAnsi="Times New Roman" w:cs="Times New Roman"/>
        </w:rPr>
        <w:t>and therefore any journalist</w:t>
      </w:r>
      <w:r w:rsidR="00C16E02">
        <w:rPr>
          <w:rFonts w:ascii="Times New Roman" w:hAnsi="Times New Roman" w:cs="Times New Roman"/>
        </w:rPr>
        <w:t xml:space="preserve"> - </w:t>
      </w:r>
      <w:r w:rsidRPr="007D4CF6">
        <w:rPr>
          <w:rFonts w:ascii="Times New Roman" w:hAnsi="Times New Roman" w:cs="Times New Roman"/>
        </w:rPr>
        <w:t>attending</w:t>
      </w:r>
      <w:r w:rsidR="00C16E02">
        <w:rPr>
          <w:rFonts w:ascii="Times New Roman" w:hAnsi="Times New Roman" w:cs="Times New Roman"/>
        </w:rPr>
        <w:t xml:space="preserve"> </w:t>
      </w:r>
      <w:r w:rsidRPr="007D4CF6">
        <w:rPr>
          <w:rFonts w:ascii="Times New Roman" w:hAnsi="Times New Roman" w:cs="Times New Roman"/>
        </w:rPr>
        <w:t xml:space="preserve">the hearing </w:t>
      </w:r>
      <w:r w:rsidR="00C16E02">
        <w:rPr>
          <w:rFonts w:ascii="Times New Roman" w:hAnsi="Times New Roman" w:cs="Times New Roman"/>
        </w:rPr>
        <w:t>(which could be by logging or dialling in</w:t>
      </w:r>
      <w:r w:rsidR="00CA3841">
        <w:rPr>
          <w:rFonts w:ascii="Times New Roman" w:hAnsi="Times New Roman" w:cs="Times New Roman"/>
        </w:rPr>
        <w:t xml:space="preserve"> to an online hearing</w:t>
      </w:r>
      <w:r w:rsidR="00C16E02">
        <w:rPr>
          <w:rFonts w:ascii="Times New Roman" w:hAnsi="Times New Roman" w:cs="Times New Roman"/>
        </w:rPr>
        <w:t xml:space="preserve">) </w:t>
      </w:r>
      <w:r w:rsidRPr="007D4CF6">
        <w:rPr>
          <w:rFonts w:ascii="Times New Roman" w:hAnsi="Times New Roman" w:cs="Times New Roman"/>
        </w:rPr>
        <w:t>are able to hear what the tribunal hears and see any witness as seen by the tribunal</w:t>
      </w:r>
      <w:r w:rsidR="00C16E02">
        <w:rPr>
          <w:rFonts w:ascii="Times New Roman" w:hAnsi="Times New Roman" w:cs="Times New Roman"/>
        </w:rPr>
        <w:t>.</w:t>
      </w:r>
    </w:p>
    <w:p w14:paraId="7B686BDA" w14:textId="6FFE8154" w:rsidR="00CA3841" w:rsidRDefault="00CA3841" w:rsidP="00840E0F">
      <w:pPr>
        <w:spacing w:after="0" w:line="360" w:lineRule="auto"/>
        <w:rPr>
          <w:rFonts w:ascii="Times New Roman" w:hAnsi="Times New Roman" w:cs="Times New Roman"/>
        </w:rPr>
      </w:pPr>
    </w:p>
    <w:p w14:paraId="11B46C87" w14:textId="7C08F648" w:rsidR="00CA3841" w:rsidRPr="007D4CF6" w:rsidRDefault="00CA3841" w:rsidP="00840E0F">
      <w:pPr>
        <w:spacing w:after="0" w:line="360" w:lineRule="auto"/>
        <w:rPr>
          <w:rFonts w:ascii="Times New Roman" w:hAnsi="Times New Roman" w:cs="Times New Roman"/>
        </w:rPr>
      </w:pPr>
      <w:r>
        <w:rPr>
          <w:rFonts w:ascii="Times New Roman" w:hAnsi="Times New Roman" w:cs="Times New Roman"/>
        </w:rPr>
        <w:t>The rules are online – see Useful Websites, below.</w:t>
      </w:r>
    </w:p>
    <w:p w14:paraId="0FC5584A" w14:textId="77777777" w:rsidR="007D4CF6" w:rsidRDefault="007D4CF6" w:rsidP="00840E0F">
      <w:pPr>
        <w:spacing w:after="0" w:line="360" w:lineRule="auto"/>
        <w:rPr>
          <w:rFonts w:ascii="Times New Roman" w:hAnsi="Times New Roman" w:cs="Times New Roman"/>
          <w:b/>
          <w:sz w:val="24"/>
        </w:rPr>
      </w:pPr>
    </w:p>
    <w:p w14:paraId="188E87A4" w14:textId="4711C528" w:rsidR="000C754E" w:rsidRDefault="006010F1" w:rsidP="00840E0F">
      <w:pPr>
        <w:spacing w:after="0" w:line="360" w:lineRule="auto"/>
        <w:rPr>
          <w:rFonts w:ascii="Times New Roman" w:hAnsi="Times New Roman" w:cs="Times New Roman"/>
          <w:b/>
          <w:sz w:val="24"/>
        </w:rPr>
      </w:pPr>
      <w:r>
        <w:rPr>
          <w:rFonts w:ascii="Times New Roman" w:hAnsi="Times New Roman" w:cs="Times New Roman"/>
          <w:b/>
          <w:sz w:val="24"/>
        </w:rPr>
        <w:t>Tribunal r</w:t>
      </w:r>
      <w:r w:rsidR="000B587A" w:rsidRPr="005F57F6">
        <w:rPr>
          <w:rFonts w:ascii="Times New Roman" w:hAnsi="Times New Roman" w:cs="Times New Roman"/>
          <w:b/>
          <w:sz w:val="24"/>
        </w:rPr>
        <w:t>eporting restrictions</w:t>
      </w:r>
    </w:p>
    <w:p w14:paraId="1D3020BC" w14:textId="4A62A873" w:rsidR="007D4CF6" w:rsidRPr="006658DB" w:rsidRDefault="006C7C93" w:rsidP="00840E0F">
      <w:pPr>
        <w:spacing w:after="0" w:line="360" w:lineRule="auto"/>
        <w:contextualSpacing/>
        <w:rPr>
          <w:rFonts w:ascii="Times New Roman" w:hAnsi="Times New Roman" w:cs="Times New Roman"/>
        </w:rPr>
      </w:pPr>
      <w:r w:rsidRPr="006658DB">
        <w:rPr>
          <w:rFonts w:ascii="Times New Roman" w:hAnsi="Times New Roman" w:cs="Times New Roman"/>
        </w:rPr>
        <w:lastRenderedPageBreak/>
        <w:t xml:space="preserve">Rule 44 says that a tribunal may at any stage of the proceedings, on its own initiative or </w:t>
      </w:r>
      <w:r w:rsidR="000D2D08">
        <w:rPr>
          <w:rFonts w:ascii="Times New Roman" w:hAnsi="Times New Roman" w:cs="Times New Roman"/>
        </w:rPr>
        <w:t xml:space="preserve">on application, </w:t>
      </w:r>
      <w:r w:rsidRPr="006658DB">
        <w:rPr>
          <w:rFonts w:ascii="Times New Roman" w:hAnsi="Times New Roman" w:cs="Times New Roman"/>
        </w:rPr>
        <w:t>make an order with a view to preventing or restricting the public disclosure of any aspect of those proceedings</w:t>
      </w:r>
      <w:r w:rsidR="006E2621">
        <w:rPr>
          <w:rFonts w:ascii="Times New Roman" w:hAnsi="Times New Roman" w:cs="Times New Roman"/>
        </w:rPr>
        <w:t xml:space="preserve">, </w:t>
      </w:r>
      <w:r w:rsidRPr="006658DB">
        <w:rPr>
          <w:rFonts w:ascii="Times New Roman" w:hAnsi="Times New Roman" w:cs="Times New Roman"/>
        </w:rPr>
        <w:t>in any of the following circumstances</w:t>
      </w:r>
      <w:r w:rsidR="006E2621">
        <w:rPr>
          <w:rFonts w:ascii="Times New Roman" w:hAnsi="Times New Roman" w:cs="Times New Roman"/>
        </w:rPr>
        <w:t>:</w:t>
      </w:r>
      <w:r w:rsidRPr="006658DB">
        <w:rPr>
          <w:rFonts w:ascii="Times New Roman" w:hAnsi="Times New Roman" w:cs="Times New Roman"/>
        </w:rPr>
        <w:t xml:space="preserve"> </w:t>
      </w:r>
    </w:p>
    <w:p w14:paraId="40C1CA07" w14:textId="77777777" w:rsidR="007D4CF6" w:rsidRPr="006658DB" w:rsidRDefault="006C7C93" w:rsidP="00840E0F">
      <w:pPr>
        <w:pStyle w:val="ListParagraph"/>
        <w:numPr>
          <w:ilvl w:val="0"/>
          <w:numId w:val="18"/>
        </w:numPr>
        <w:spacing w:line="360" w:lineRule="auto"/>
        <w:contextualSpacing/>
        <w:rPr>
          <w:sz w:val="22"/>
          <w:szCs w:val="22"/>
        </w:rPr>
      </w:pPr>
      <w:r w:rsidRPr="006658DB">
        <w:rPr>
          <w:sz w:val="22"/>
          <w:szCs w:val="22"/>
        </w:rPr>
        <w:t>where the tribunal considers it necessary in the interests of justice</w:t>
      </w:r>
    </w:p>
    <w:p w14:paraId="489ED7D7" w14:textId="45E50F9B" w:rsidR="007D4CF6" w:rsidRPr="006658DB" w:rsidRDefault="006C7C93" w:rsidP="00840E0F">
      <w:pPr>
        <w:pStyle w:val="ListParagraph"/>
        <w:numPr>
          <w:ilvl w:val="0"/>
          <w:numId w:val="18"/>
        </w:numPr>
        <w:spacing w:line="360" w:lineRule="auto"/>
        <w:contextualSpacing/>
        <w:rPr>
          <w:sz w:val="22"/>
          <w:szCs w:val="22"/>
        </w:rPr>
      </w:pPr>
      <w:r w:rsidRPr="006658DB">
        <w:rPr>
          <w:sz w:val="22"/>
          <w:szCs w:val="22"/>
        </w:rPr>
        <w:t>to protect the rights of any person</w:t>
      </w:r>
      <w:r w:rsidR="000D2D08">
        <w:rPr>
          <w:sz w:val="22"/>
          <w:szCs w:val="22"/>
        </w:rPr>
        <w:t xml:space="preserve">, under </w:t>
      </w:r>
      <w:r w:rsidR="006658DB">
        <w:rPr>
          <w:sz w:val="22"/>
          <w:szCs w:val="22"/>
        </w:rPr>
        <w:t xml:space="preserve">the European Convention on Human Rights </w:t>
      </w:r>
      <w:r w:rsidR="009A512D" w:rsidRPr="006658DB">
        <w:rPr>
          <w:sz w:val="22"/>
          <w:szCs w:val="22"/>
        </w:rPr>
        <w:t>– for example</w:t>
      </w:r>
      <w:r w:rsidR="006658DB">
        <w:rPr>
          <w:sz w:val="22"/>
          <w:szCs w:val="22"/>
        </w:rPr>
        <w:t xml:space="preserve">, to protect someone’s privacy </w:t>
      </w:r>
      <w:r w:rsidR="00766FFD" w:rsidRPr="006658DB">
        <w:rPr>
          <w:sz w:val="22"/>
          <w:szCs w:val="22"/>
        </w:rPr>
        <w:t xml:space="preserve">(see 1.3 in </w:t>
      </w:r>
      <w:r w:rsidR="00766FFD" w:rsidRPr="006658DB">
        <w:rPr>
          <w:i/>
          <w:iCs/>
          <w:sz w:val="22"/>
          <w:szCs w:val="22"/>
        </w:rPr>
        <w:t>McNae’s</w:t>
      </w:r>
      <w:r w:rsidR="00766FFD" w:rsidRPr="006658DB">
        <w:rPr>
          <w:sz w:val="22"/>
          <w:szCs w:val="22"/>
        </w:rPr>
        <w:t>)</w:t>
      </w:r>
      <w:r w:rsidRPr="006658DB">
        <w:rPr>
          <w:sz w:val="22"/>
          <w:szCs w:val="22"/>
        </w:rPr>
        <w:t>;</w:t>
      </w:r>
    </w:p>
    <w:p w14:paraId="66D8F658" w14:textId="1C106E19" w:rsidR="00766FFD" w:rsidRPr="006658DB" w:rsidRDefault="006C7C93" w:rsidP="00840E0F">
      <w:pPr>
        <w:pStyle w:val="ListParagraph"/>
        <w:numPr>
          <w:ilvl w:val="0"/>
          <w:numId w:val="19"/>
        </w:numPr>
        <w:spacing w:line="360" w:lineRule="auto"/>
        <w:contextualSpacing/>
        <w:rPr>
          <w:sz w:val="22"/>
          <w:szCs w:val="22"/>
        </w:rPr>
      </w:pPr>
      <w:proofErr w:type="gramStart"/>
      <w:r w:rsidRPr="006658DB">
        <w:rPr>
          <w:sz w:val="22"/>
          <w:szCs w:val="22"/>
        </w:rPr>
        <w:t>for the purpose of</w:t>
      </w:r>
      <w:proofErr w:type="gramEnd"/>
      <w:r w:rsidRPr="006658DB">
        <w:rPr>
          <w:sz w:val="22"/>
          <w:szCs w:val="22"/>
        </w:rPr>
        <w:t xml:space="preserve"> hearing evidence from any person which is likely to consist of information which, if disclosed</w:t>
      </w:r>
      <w:r w:rsidR="007D4CF6" w:rsidRPr="006658DB">
        <w:rPr>
          <w:sz w:val="22"/>
          <w:szCs w:val="22"/>
        </w:rPr>
        <w:t xml:space="preserve"> </w:t>
      </w:r>
      <w:r w:rsidRPr="006658DB">
        <w:rPr>
          <w:sz w:val="22"/>
          <w:szCs w:val="22"/>
        </w:rPr>
        <w:t>would contravene a prohibition imposed by or by virtue of any statutory provision</w:t>
      </w:r>
      <w:r w:rsidR="007D4CF6" w:rsidRPr="006658DB">
        <w:rPr>
          <w:sz w:val="22"/>
          <w:szCs w:val="22"/>
        </w:rPr>
        <w:t>, or would be a breach of confidence</w:t>
      </w:r>
      <w:r w:rsidR="00766FFD" w:rsidRPr="006658DB">
        <w:rPr>
          <w:sz w:val="22"/>
          <w:szCs w:val="22"/>
        </w:rPr>
        <w:t xml:space="preserve">, or </w:t>
      </w:r>
      <w:r w:rsidRPr="006658DB">
        <w:rPr>
          <w:sz w:val="22"/>
          <w:szCs w:val="22"/>
        </w:rPr>
        <w:t xml:space="preserve">would, for reasons other than its effect on </w:t>
      </w:r>
      <w:r w:rsidR="00F240CB">
        <w:rPr>
          <w:sz w:val="22"/>
          <w:szCs w:val="22"/>
        </w:rPr>
        <w:t xml:space="preserve">disputes </w:t>
      </w:r>
      <w:r w:rsidR="00766FFD" w:rsidRPr="006658DB">
        <w:rPr>
          <w:sz w:val="22"/>
          <w:szCs w:val="22"/>
        </w:rPr>
        <w:t xml:space="preserve">over pay and conditions, </w:t>
      </w:r>
      <w:r w:rsidRPr="006658DB">
        <w:rPr>
          <w:sz w:val="22"/>
          <w:szCs w:val="22"/>
        </w:rPr>
        <w:t xml:space="preserve">cause substantial injury to </w:t>
      </w:r>
      <w:r w:rsidR="00766FFD" w:rsidRPr="006658DB">
        <w:rPr>
          <w:sz w:val="22"/>
          <w:szCs w:val="22"/>
        </w:rPr>
        <w:t>the person’s business or employer</w:t>
      </w:r>
    </w:p>
    <w:p w14:paraId="52AEFC81" w14:textId="37892EC4" w:rsidR="00766FFD" w:rsidRPr="006658DB" w:rsidRDefault="009A512D" w:rsidP="00840E0F">
      <w:pPr>
        <w:pStyle w:val="ListParagraph"/>
        <w:numPr>
          <w:ilvl w:val="0"/>
          <w:numId w:val="20"/>
        </w:numPr>
        <w:spacing w:line="360" w:lineRule="auto"/>
        <w:contextualSpacing/>
        <w:rPr>
          <w:sz w:val="22"/>
          <w:szCs w:val="22"/>
        </w:rPr>
      </w:pPr>
      <w:r w:rsidRPr="006658DB">
        <w:rPr>
          <w:sz w:val="22"/>
          <w:szCs w:val="22"/>
        </w:rPr>
        <w:t>when the f</w:t>
      </w:r>
      <w:r w:rsidR="006C7C93" w:rsidRPr="006658DB">
        <w:rPr>
          <w:sz w:val="22"/>
          <w:szCs w:val="22"/>
        </w:rPr>
        <w:t xml:space="preserve">air </w:t>
      </w:r>
      <w:r w:rsidRPr="006658DB">
        <w:rPr>
          <w:sz w:val="22"/>
          <w:szCs w:val="22"/>
        </w:rPr>
        <w:t>e</w:t>
      </w:r>
      <w:r w:rsidR="006C7C93" w:rsidRPr="006658DB">
        <w:rPr>
          <w:sz w:val="22"/>
          <w:szCs w:val="22"/>
        </w:rPr>
        <w:t xml:space="preserve">mployment </w:t>
      </w:r>
      <w:r w:rsidRPr="006658DB">
        <w:rPr>
          <w:sz w:val="22"/>
          <w:szCs w:val="22"/>
        </w:rPr>
        <w:t>t</w:t>
      </w:r>
      <w:r w:rsidR="006C7C93" w:rsidRPr="006658DB">
        <w:rPr>
          <w:sz w:val="22"/>
          <w:szCs w:val="22"/>
        </w:rPr>
        <w:t>ribunal</w:t>
      </w:r>
      <w:r w:rsidRPr="006658DB">
        <w:rPr>
          <w:sz w:val="22"/>
          <w:szCs w:val="22"/>
        </w:rPr>
        <w:t xml:space="preserve"> </w:t>
      </w:r>
      <w:r w:rsidR="006C7C93" w:rsidRPr="006658DB">
        <w:rPr>
          <w:sz w:val="22"/>
          <w:szCs w:val="22"/>
        </w:rPr>
        <w:t>considers that</w:t>
      </w:r>
      <w:r w:rsidRPr="006658DB">
        <w:rPr>
          <w:sz w:val="22"/>
          <w:szCs w:val="22"/>
        </w:rPr>
        <w:t xml:space="preserve"> </w:t>
      </w:r>
      <w:r w:rsidR="006C7C93" w:rsidRPr="006658DB">
        <w:rPr>
          <w:sz w:val="22"/>
          <w:szCs w:val="22"/>
        </w:rPr>
        <w:t xml:space="preserve">disclosure of any evidence given would be against the interests of national security, public safety or public order; </w:t>
      </w:r>
      <w:r w:rsidR="00766FFD" w:rsidRPr="006658DB">
        <w:rPr>
          <w:sz w:val="22"/>
          <w:szCs w:val="22"/>
        </w:rPr>
        <w:t xml:space="preserve">or </w:t>
      </w:r>
      <w:r w:rsidR="006C7C93" w:rsidRPr="006658DB">
        <w:rPr>
          <w:sz w:val="22"/>
          <w:szCs w:val="22"/>
        </w:rPr>
        <w:t xml:space="preserve">the disclosure of evidence given by any person would create a substantial risk that </w:t>
      </w:r>
      <w:r w:rsidR="000D2D08">
        <w:rPr>
          <w:sz w:val="22"/>
          <w:szCs w:val="22"/>
        </w:rPr>
        <w:t>she</w:t>
      </w:r>
      <w:r w:rsidRPr="006658DB">
        <w:rPr>
          <w:sz w:val="22"/>
          <w:szCs w:val="22"/>
        </w:rPr>
        <w:t xml:space="preserve"> or he </w:t>
      </w:r>
      <w:r w:rsidR="006C7C93" w:rsidRPr="006658DB">
        <w:rPr>
          <w:sz w:val="22"/>
          <w:szCs w:val="22"/>
        </w:rPr>
        <w:t xml:space="preserve">or another individual would be subject to physical attack or sectarian harassment. </w:t>
      </w:r>
    </w:p>
    <w:p w14:paraId="5F77D664" w14:textId="77777777" w:rsidR="00766FFD" w:rsidRPr="006658DB" w:rsidRDefault="00766FFD" w:rsidP="00840E0F">
      <w:pPr>
        <w:spacing w:after="0" w:line="360" w:lineRule="auto"/>
        <w:contextualSpacing/>
        <w:rPr>
          <w:rFonts w:ascii="Times New Roman" w:hAnsi="Times New Roman" w:cs="Times New Roman"/>
        </w:rPr>
      </w:pPr>
    </w:p>
    <w:p w14:paraId="7F07C10A" w14:textId="4C39726F" w:rsidR="009A512D" w:rsidRPr="006658DB" w:rsidRDefault="009A512D" w:rsidP="00840E0F">
      <w:pPr>
        <w:spacing w:after="0" w:line="360" w:lineRule="auto"/>
        <w:contextualSpacing/>
        <w:rPr>
          <w:rFonts w:ascii="Times New Roman" w:hAnsi="Times New Roman" w:cs="Times New Roman"/>
        </w:rPr>
      </w:pPr>
      <w:r w:rsidRPr="006658DB">
        <w:rPr>
          <w:rFonts w:ascii="Times New Roman" w:hAnsi="Times New Roman" w:cs="Times New Roman"/>
        </w:rPr>
        <w:t xml:space="preserve">The rule – as well as giving the tribunal power </w:t>
      </w:r>
      <w:r w:rsidR="006E2621">
        <w:rPr>
          <w:rFonts w:ascii="Times New Roman" w:hAnsi="Times New Roman" w:cs="Times New Roman"/>
        </w:rPr>
        <w:t xml:space="preserve">in the above circumstances </w:t>
      </w:r>
      <w:r w:rsidRPr="006658DB">
        <w:rPr>
          <w:rFonts w:ascii="Times New Roman" w:hAnsi="Times New Roman" w:cs="Times New Roman"/>
        </w:rPr>
        <w:t xml:space="preserve">to hold a hearing in private, excluding the public and journalists – allows it to order that a person’s name be withheld from </w:t>
      </w:r>
      <w:r w:rsidR="006E2621">
        <w:rPr>
          <w:rFonts w:ascii="Times New Roman" w:hAnsi="Times New Roman" w:cs="Times New Roman"/>
        </w:rPr>
        <w:t xml:space="preserve">its </w:t>
      </w:r>
      <w:r w:rsidRPr="006658DB">
        <w:rPr>
          <w:rFonts w:ascii="Times New Roman" w:hAnsi="Times New Roman" w:cs="Times New Roman"/>
        </w:rPr>
        <w:t xml:space="preserve">public proceedings, so that </w:t>
      </w:r>
      <w:r w:rsidR="006E2621">
        <w:rPr>
          <w:rFonts w:ascii="Times New Roman" w:hAnsi="Times New Roman" w:cs="Times New Roman"/>
        </w:rPr>
        <w:t xml:space="preserve">the name </w:t>
      </w:r>
      <w:r w:rsidRPr="006658DB">
        <w:rPr>
          <w:rFonts w:ascii="Times New Roman" w:hAnsi="Times New Roman" w:cs="Times New Roman"/>
        </w:rPr>
        <w:t xml:space="preserve">is not used in the hearing or in case documents or the judgment, and/or to </w:t>
      </w:r>
      <w:r w:rsidR="006658DB" w:rsidRPr="006658DB">
        <w:rPr>
          <w:rFonts w:ascii="Times New Roman" w:hAnsi="Times New Roman" w:cs="Times New Roman"/>
        </w:rPr>
        <w:t xml:space="preserve">make an </w:t>
      </w:r>
      <w:r w:rsidRPr="006658DB">
        <w:rPr>
          <w:rFonts w:ascii="Times New Roman" w:hAnsi="Times New Roman" w:cs="Times New Roman"/>
        </w:rPr>
        <w:t xml:space="preserve">order </w:t>
      </w:r>
      <w:r w:rsidR="000D2D08">
        <w:rPr>
          <w:rFonts w:ascii="Times New Roman" w:hAnsi="Times New Roman" w:cs="Times New Roman"/>
        </w:rPr>
        <w:t xml:space="preserve">banning any report of the case from identifying </w:t>
      </w:r>
      <w:r w:rsidRPr="006658DB">
        <w:rPr>
          <w:rFonts w:ascii="Times New Roman" w:hAnsi="Times New Roman" w:cs="Times New Roman"/>
        </w:rPr>
        <w:t xml:space="preserve">a </w:t>
      </w:r>
      <w:r w:rsidR="006658DB" w:rsidRPr="006658DB">
        <w:rPr>
          <w:rFonts w:ascii="Times New Roman" w:hAnsi="Times New Roman" w:cs="Times New Roman"/>
        </w:rPr>
        <w:t xml:space="preserve">specified </w:t>
      </w:r>
      <w:r w:rsidRPr="006658DB">
        <w:rPr>
          <w:rFonts w:ascii="Times New Roman" w:hAnsi="Times New Roman" w:cs="Times New Roman"/>
        </w:rPr>
        <w:t>person, whether this is a claimant, witness or someone else</w:t>
      </w:r>
      <w:r w:rsidR="00075AD2">
        <w:rPr>
          <w:rFonts w:ascii="Times New Roman" w:hAnsi="Times New Roman" w:cs="Times New Roman"/>
        </w:rPr>
        <w:t>, as being involved in or referred to in the case</w:t>
      </w:r>
      <w:r w:rsidRPr="006658DB">
        <w:rPr>
          <w:rFonts w:ascii="Times New Roman" w:hAnsi="Times New Roman" w:cs="Times New Roman"/>
        </w:rPr>
        <w:t>.</w:t>
      </w:r>
      <w:r w:rsidR="006E2621">
        <w:rPr>
          <w:rFonts w:ascii="Times New Roman" w:hAnsi="Times New Roman" w:cs="Times New Roman"/>
        </w:rPr>
        <w:t xml:space="preserve"> The rule also gives the tribunal power, in the circumstances above, to ban the reporting of evidence.</w:t>
      </w:r>
    </w:p>
    <w:p w14:paraId="17D26D88" w14:textId="77777777" w:rsidR="00315489" w:rsidRDefault="00315489" w:rsidP="00840E0F">
      <w:pPr>
        <w:spacing w:after="0" w:line="360" w:lineRule="auto"/>
        <w:contextualSpacing/>
        <w:rPr>
          <w:rFonts w:ascii="Times New Roman" w:hAnsi="Times New Roman" w:cs="Times New Roman"/>
        </w:rPr>
      </w:pPr>
    </w:p>
    <w:p w14:paraId="19097F28" w14:textId="4152A7D4" w:rsidR="006658DB" w:rsidRPr="006658DB" w:rsidRDefault="00B06483" w:rsidP="00840E0F">
      <w:pPr>
        <w:spacing w:after="0" w:line="360" w:lineRule="auto"/>
        <w:contextualSpacing/>
        <w:rPr>
          <w:rFonts w:ascii="Times New Roman" w:hAnsi="Times New Roman" w:cs="Times New Roman"/>
        </w:rPr>
      </w:pPr>
      <w:r>
        <w:rPr>
          <w:rFonts w:ascii="Times New Roman" w:hAnsi="Times New Roman" w:cs="Times New Roman"/>
        </w:rPr>
        <w:t>Rule 44 says that</w:t>
      </w:r>
      <w:r w:rsidR="006C7C93" w:rsidRPr="006658DB">
        <w:rPr>
          <w:rFonts w:ascii="Times New Roman" w:hAnsi="Times New Roman" w:cs="Times New Roman"/>
        </w:rPr>
        <w:t xml:space="preserve"> considering whether to make </w:t>
      </w:r>
      <w:r>
        <w:rPr>
          <w:rFonts w:ascii="Times New Roman" w:hAnsi="Times New Roman" w:cs="Times New Roman"/>
        </w:rPr>
        <w:t xml:space="preserve">such </w:t>
      </w:r>
      <w:r w:rsidR="006C7C93" w:rsidRPr="006658DB">
        <w:rPr>
          <w:rFonts w:ascii="Times New Roman" w:hAnsi="Times New Roman" w:cs="Times New Roman"/>
        </w:rPr>
        <w:t xml:space="preserve">an order, the tribunal shall give full weight to the principle of open justice and to the Convention </w:t>
      </w:r>
      <w:r>
        <w:rPr>
          <w:rFonts w:ascii="Times New Roman" w:hAnsi="Times New Roman" w:cs="Times New Roman"/>
        </w:rPr>
        <w:t xml:space="preserve">Article 10 </w:t>
      </w:r>
      <w:r w:rsidR="006C7C93" w:rsidRPr="006658DB">
        <w:rPr>
          <w:rFonts w:ascii="Times New Roman" w:hAnsi="Times New Roman" w:cs="Times New Roman"/>
        </w:rPr>
        <w:t xml:space="preserve">right to freedom of expression. </w:t>
      </w:r>
    </w:p>
    <w:p w14:paraId="25C5E505" w14:textId="77777777" w:rsidR="006658DB" w:rsidRPr="006658DB" w:rsidRDefault="006658DB" w:rsidP="00840E0F">
      <w:pPr>
        <w:spacing w:after="0" w:line="360" w:lineRule="auto"/>
        <w:contextualSpacing/>
        <w:rPr>
          <w:rFonts w:ascii="Times New Roman" w:hAnsi="Times New Roman" w:cs="Times New Roman"/>
        </w:rPr>
      </w:pPr>
    </w:p>
    <w:p w14:paraId="4D1DA28F" w14:textId="77777777" w:rsidR="000D2D08" w:rsidRDefault="00B06483" w:rsidP="00840E0F">
      <w:pPr>
        <w:spacing w:after="0" w:line="360" w:lineRule="auto"/>
        <w:contextualSpacing/>
        <w:rPr>
          <w:rFonts w:ascii="Times New Roman" w:hAnsi="Times New Roman" w:cs="Times New Roman"/>
        </w:rPr>
      </w:pPr>
      <w:r>
        <w:rPr>
          <w:rFonts w:ascii="Times New Roman" w:hAnsi="Times New Roman" w:cs="Times New Roman"/>
        </w:rPr>
        <w:t>It says that a</w:t>
      </w:r>
      <w:r w:rsidR="006C7C93" w:rsidRPr="006658DB">
        <w:rPr>
          <w:rFonts w:ascii="Times New Roman" w:hAnsi="Times New Roman" w:cs="Times New Roman"/>
        </w:rPr>
        <w:t xml:space="preserve">ny party, or </w:t>
      </w:r>
      <w:r>
        <w:rPr>
          <w:rFonts w:ascii="Times New Roman" w:hAnsi="Times New Roman" w:cs="Times New Roman"/>
        </w:rPr>
        <w:t>‘</w:t>
      </w:r>
      <w:r w:rsidR="006C7C93" w:rsidRPr="006658DB">
        <w:rPr>
          <w:rFonts w:ascii="Times New Roman" w:hAnsi="Times New Roman" w:cs="Times New Roman"/>
        </w:rPr>
        <w:t>other person with a legitimate interest</w:t>
      </w:r>
      <w:r>
        <w:rPr>
          <w:rFonts w:ascii="Times New Roman" w:hAnsi="Times New Roman" w:cs="Times New Roman"/>
        </w:rPr>
        <w:t>’</w:t>
      </w:r>
      <w:r w:rsidR="006C7C93" w:rsidRPr="006658DB">
        <w:rPr>
          <w:rFonts w:ascii="Times New Roman" w:hAnsi="Times New Roman" w:cs="Times New Roman"/>
        </w:rPr>
        <w:t xml:space="preserve">, who has not had a reasonable opportunity to make representations before </w:t>
      </w:r>
      <w:r>
        <w:rPr>
          <w:rFonts w:ascii="Times New Roman" w:hAnsi="Times New Roman" w:cs="Times New Roman"/>
        </w:rPr>
        <w:t>the order was m</w:t>
      </w:r>
      <w:r w:rsidR="006C7C93" w:rsidRPr="006658DB">
        <w:rPr>
          <w:rFonts w:ascii="Times New Roman" w:hAnsi="Times New Roman" w:cs="Times New Roman"/>
        </w:rPr>
        <w:t>ade</w:t>
      </w:r>
      <w:r w:rsidR="00075AD2">
        <w:rPr>
          <w:rFonts w:ascii="Times New Roman" w:hAnsi="Times New Roman" w:cs="Times New Roman"/>
        </w:rPr>
        <w:t>,</w:t>
      </w:r>
      <w:r w:rsidR="006C7C93" w:rsidRPr="006658DB">
        <w:rPr>
          <w:rFonts w:ascii="Times New Roman" w:hAnsi="Times New Roman" w:cs="Times New Roman"/>
        </w:rPr>
        <w:t xml:space="preserve"> may apply to the tribunal in writing for the order to be revoked or discharged, either </w:t>
      </w:r>
      <w:proofErr w:type="gramStart"/>
      <w:r w:rsidR="006C7C93" w:rsidRPr="006658DB">
        <w:rPr>
          <w:rFonts w:ascii="Times New Roman" w:hAnsi="Times New Roman" w:cs="Times New Roman"/>
        </w:rPr>
        <w:t>on the basis of</w:t>
      </w:r>
      <w:proofErr w:type="gramEnd"/>
      <w:r w:rsidR="006C7C93" w:rsidRPr="006658DB">
        <w:rPr>
          <w:rFonts w:ascii="Times New Roman" w:hAnsi="Times New Roman" w:cs="Times New Roman"/>
        </w:rPr>
        <w:t xml:space="preserve"> written representations or, if requested, at a hearing.</w:t>
      </w:r>
      <w:r>
        <w:rPr>
          <w:rFonts w:ascii="Times New Roman" w:hAnsi="Times New Roman" w:cs="Times New Roman"/>
        </w:rPr>
        <w:t xml:space="preserve"> </w:t>
      </w:r>
    </w:p>
    <w:p w14:paraId="5723FE45" w14:textId="77777777" w:rsidR="000D2D08" w:rsidRDefault="000D2D08" w:rsidP="00840E0F">
      <w:pPr>
        <w:spacing w:after="0" w:line="360" w:lineRule="auto"/>
        <w:contextualSpacing/>
        <w:rPr>
          <w:rFonts w:ascii="Times New Roman" w:hAnsi="Times New Roman" w:cs="Times New Roman"/>
        </w:rPr>
      </w:pPr>
    </w:p>
    <w:p w14:paraId="037D4E94" w14:textId="52E7F526" w:rsidR="006658DB" w:rsidRDefault="00B06483" w:rsidP="00840E0F">
      <w:pPr>
        <w:spacing w:after="0" w:line="360" w:lineRule="auto"/>
        <w:contextualSpacing/>
        <w:rPr>
          <w:rFonts w:ascii="Times New Roman" w:hAnsi="Times New Roman" w:cs="Times New Roman"/>
        </w:rPr>
      </w:pPr>
      <w:r>
        <w:rPr>
          <w:rFonts w:ascii="Times New Roman" w:hAnsi="Times New Roman" w:cs="Times New Roman"/>
        </w:rPr>
        <w:t>A journalist covering the case would have a ‘</w:t>
      </w:r>
      <w:r w:rsidRPr="006658DB">
        <w:rPr>
          <w:rFonts w:ascii="Times New Roman" w:hAnsi="Times New Roman" w:cs="Times New Roman"/>
        </w:rPr>
        <w:t>legitimate interest</w:t>
      </w:r>
      <w:r>
        <w:rPr>
          <w:rFonts w:ascii="Times New Roman" w:hAnsi="Times New Roman" w:cs="Times New Roman"/>
        </w:rPr>
        <w:t>’.</w:t>
      </w:r>
    </w:p>
    <w:p w14:paraId="17D60944" w14:textId="77777777" w:rsidR="00B06483" w:rsidRPr="006658DB" w:rsidRDefault="00B06483" w:rsidP="00840E0F">
      <w:pPr>
        <w:spacing w:after="0" w:line="360" w:lineRule="auto"/>
        <w:contextualSpacing/>
        <w:rPr>
          <w:rFonts w:ascii="Times New Roman" w:hAnsi="Times New Roman" w:cs="Times New Roman"/>
        </w:rPr>
      </w:pPr>
    </w:p>
    <w:p w14:paraId="1A27AB1D" w14:textId="77777777" w:rsidR="00B06483" w:rsidRDefault="00B06483" w:rsidP="00840E0F">
      <w:pPr>
        <w:spacing w:after="0" w:line="360" w:lineRule="auto"/>
        <w:contextualSpacing/>
        <w:rPr>
          <w:rFonts w:ascii="Times New Roman" w:hAnsi="Times New Roman" w:cs="Times New Roman"/>
        </w:rPr>
      </w:pPr>
      <w:r>
        <w:rPr>
          <w:rFonts w:ascii="Times New Roman" w:hAnsi="Times New Roman" w:cs="Times New Roman"/>
        </w:rPr>
        <w:t>The rule says the order ‘</w:t>
      </w:r>
      <w:r w:rsidR="006C7C93" w:rsidRPr="006658DB">
        <w:rPr>
          <w:rFonts w:ascii="Times New Roman" w:hAnsi="Times New Roman" w:cs="Times New Roman"/>
        </w:rPr>
        <w:t>shall specify the person whose identity is protected; and may specify particular matters of which publication is prohibited as likely to lead to that person's identification</w:t>
      </w:r>
      <w:r>
        <w:rPr>
          <w:rFonts w:ascii="Times New Roman" w:hAnsi="Times New Roman" w:cs="Times New Roman"/>
        </w:rPr>
        <w:t>’.</w:t>
      </w:r>
    </w:p>
    <w:p w14:paraId="663EF486" w14:textId="77777777" w:rsidR="000D2D08" w:rsidRDefault="000D2D08" w:rsidP="00840E0F">
      <w:pPr>
        <w:spacing w:after="0" w:line="360" w:lineRule="auto"/>
        <w:contextualSpacing/>
        <w:rPr>
          <w:rFonts w:ascii="Times New Roman" w:hAnsi="Times New Roman" w:cs="Times New Roman"/>
        </w:rPr>
      </w:pPr>
    </w:p>
    <w:p w14:paraId="23A637A0" w14:textId="064E7059" w:rsidR="006C7C93" w:rsidRPr="006658DB" w:rsidRDefault="00B06483" w:rsidP="00840E0F">
      <w:pPr>
        <w:spacing w:after="0" w:line="360" w:lineRule="auto"/>
        <w:contextualSpacing/>
        <w:rPr>
          <w:rFonts w:ascii="Times New Roman" w:hAnsi="Times New Roman" w:cs="Times New Roman"/>
        </w:rPr>
      </w:pPr>
      <w:r>
        <w:rPr>
          <w:rFonts w:ascii="Times New Roman" w:hAnsi="Times New Roman" w:cs="Times New Roman"/>
        </w:rPr>
        <w:lastRenderedPageBreak/>
        <w:t xml:space="preserve">It adds that the order </w:t>
      </w:r>
      <w:r w:rsidR="00E266A0">
        <w:rPr>
          <w:rFonts w:ascii="Times New Roman" w:hAnsi="Times New Roman" w:cs="Times New Roman"/>
        </w:rPr>
        <w:t xml:space="preserve">‘shall </w:t>
      </w:r>
      <w:r>
        <w:rPr>
          <w:rFonts w:ascii="Times New Roman" w:hAnsi="Times New Roman" w:cs="Times New Roman"/>
        </w:rPr>
        <w:t>specify</w:t>
      </w:r>
      <w:r w:rsidR="00E266A0">
        <w:rPr>
          <w:rFonts w:ascii="Times New Roman" w:hAnsi="Times New Roman" w:cs="Times New Roman"/>
        </w:rPr>
        <w:t>’</w:t>
      </w:r>
      <w:r>
        <w:rPr>
          <w:rFonts w:ascii="Times New Roman" w:hAnsi="Times New Roman" w:cs="Times New Roman"/>
        </w:rPr>
        <w:t xml:space="preserve"> its </w:t>
      </w:r>
      <w:r w:rsidR="006C7C93" w:rsidRPr="006658DB">
        <w:rPr>
          <w:rFonts w:ascii="Times New Roman" w:hAnsi="Times New Roman" w:cs="Times New Roman"/>
        </w:rPr>
        <w:t>duration</w:t>
      </w:r>
      <w:r>
        <w:rPr>
          <w:rFonts w:ascii="Times New Roman" w:hAnsi="Times New Roman" w:cs="Times New Roman"/>
        </w:rPr>
        <w:t xml:space="preserve">, and that the </w:t>
      </w:r>
      <w:r w:rsidR="006C7C93" w:rsidRPr="006658DB">
        <w:rPr>
          <w:rFonts w:ascii="Times New Roman" w:hAnsi="Times New Roman" w:cs="Times New Roman"/>
        </w:rPr>
        <w:t xml:space="preserve">tribunal </w:t>
      </w:r>
      <w:r>
        <w:rPr>
          <w:rFonts w:ascii="Times New Roman" w:hAnsi="Times New Roman" w:cs="Times New Roman"/>
        </w:rPr>
        <w:t>‘</w:t>
      </w:r>
      <w:r w:rsidR="006C7C93" w:rsidRPr="006658DB">
        <w:rPr>
          <w:rFonts w:ascii="Times New Roman" w:hAnsi="Times New Roman" w:cs="Times New Roman"/>
        </w:rPr>
        <w:t>shall ensure</w:t>
      </w:r>
      <w:r>
        <w:rPr>
          <w:rFonts w:ascii="Times New Roman" w:hAnsi="Times New Roman" w:cs="Times New Roman"/>
        </w:rPr>
        <w:t>’</w:t>
      </w:r>
      <w:r w:rsidR="006C7C93" w:rsidRPr="006658DB">
        <w:rPr>
          <w:rFonts w:ascii="Times New Roman" w:hAnsi="Times New Roman" w:cs="Times New Roman"/>
        </w:rPr>
        <w:t xml:space="preserve"> that a notice of the fact that such an order has been made is displayed on the notice board of the tribunal with any list of the proceedings taking place, and on the door of the room in which the proceedings affected by the order are taking place</w:t>
      </w:r>
      <w:r>
        <w:rPr>
          <w:rFonts w:ascii="Times New Roman" w:hAnsi="Times New Roman" w:cs="Times New Roman"/>
        </w:rPr>
        <w:t>.</w:t>
      </w:r>
    </w:p>
    <w:p w14:paraId="1920C07D" w14:textId="77777777" w:rsidR="00B06483" w:rsidRDefault="00B06483" w:rsidP="00840E0F">
      <w:pPr>
        <w:spacing w:after="0" w:line="360" w:lineRule="auto"/>
        <w:contextualSpacing/>
        <w:rPr>
          <w:rFonts w:ascii="Times New Roman" w:hAnsi="Times New Roman" w:cs="Times New Roman"/>
        </w:rPr>
      </w:pPr>
    </w:p>
    <w:p w14:paraId="2EF66D67" w14:textId="0F40A3DD" w:rsidR="00516408" w:rsidRPr="000B587A" w:rsidRDefault="00B06483" w:rsidP="00840E0F">
      <w:pPr>
        <w:spacing w:after="0" w:line="360" w:lineRule="auto"/>
        <w:contextualSpacing/>
        <w:rPr>
          <w:rFonts w:ascii="Times New Roman" w:hAnsi="Times New Roman" w:cs="Times New Roman"/>
        </w:rPr>
      </w:pPr>
      <w:r>
        <w:rPr>
          <w:rFonts w:ascii="Times New Roman" w:hAnsi="Times New Roman" w:cs="Times New Roman"/>
        </w:rPr>
        <w:t>A</w:t>
      </w:r>
      <w:r w:rsidR="00531D5C">
        <w:rPr>
          <w:rFonts w:ascii="Times New Roman" w:hAnsi="Times New Roman" w:cs="Times New Roman"/>
        </w:rPr>
        <w:t xml:space="preserve">n </w:t>
      </w:r>
      <w:r>
        <w:rPr>
          <w:rFonts w:ascii="Times New Roman" w:hAnsi="Times New Roman" w:cs="Times New Roman"/>
        </w:rPr>
        <w:t xml:space="preserve">order made by an industrial tribunal under rule 44 may draw on </w:t>
      </w:r>
      <w:r w:rsidR="00531D5C">
        <w:rPr>
          <w:rFonts w:ascii="Times New Roman" w:hAnsi="Times New Roman" w:cs="Times New Roman"/>
        </w:rPr>
        <w:t xml:space="preserve">the </w:t>
      </w:r>
      <w:r>
        <w:rPr>
          <w:rFonts w:ascii="Times New Roman" w:hAnsi="Times New Roman" w:cs="Times New Roman"/>
        </w:rPr>
        <w:t xml:space="preserve">power in </w:t>
      </w:r>
      <w:r w:rsidR="00315489" w:rsidRPr="006658DB">
        <w:rPr>
          <w:rFonts w:ascii="Times New Roman" w:hAnsi="Times New Roman" w:cs="Times New Roman"/>
        </w:rPr>
        <w:t xml:space="preserve">Article 13 of the Industrial Tribunals </w:t>
      </w:r>
      <w:r w:rsidR="00531D5C">
        <w:rPr>
          <w:rFonts w:ascii="Times New Roman" w:hAnsi="Times New Roman" w:cs="Times New Roman"/>
        </w:rPr>
        <w:t xml:space="preserve">(Northern Ireland) </w:t>
      </w:r>
      <w:r w:rsidR="00315489" w:rsidRPr="006658DB">
        <w:rPr>
          <w:rFonts w:ascii="Times New Roman" w:hAnsi="Times New Roman" w:cs="Times New Roman"/>
        </w:rPr>
        <w:t xml:space="preserve">Order </w:t>
      </w:r>
      <w:r w:rsidR="00531D5C">
        <w:rPr>
          <w:rFonts w:ascii="Times New Roman" w:hAnsi="Times New Roman" w:cs="Times New Roman"/>
        </w:rPr>
        <w:t>1996</w:t>
      </w:r>
      <w:r w:rsidR="00075AD2">
        <w:rPr>
          <w:rFonts w:ascii="Times New Roman" w:hAnsi="Times New Roman" w:cs="Times New Roman"/>
        </w:rPr>
        <w:t xml:space="preserve">. This allows the tribunal </w:t>
      </w:r>
      <w:r w:rsidR="00531D5C">
        <w:rPr>
          <w:rFonts w:ascii="Times New Roman" w:hAnsi="Times New Roman" w:cs="Times New Roman"/>
        </w:rPr>
        <w:t xml:space="preserve">to make a </w:t>
      </w:r>
      <w:r w:rsidR="00263F0B">
        <w:rPr>
          <w:rFonts w:ascii="Times New Roman" w:hAnsi="Times New Roman" w:cs="Times New Roman"/>
        </w:rPr>
        <w:t>‘</w:t>
      </w:r>
      <w:r w:rsidR="000C754E" w:rsidRPr="000B587A">
        <w:rPr>
          <w:rFonts w:ascii="Times New Roman" w:hAnsi="Times New Roman" w:cs="Times New Roman"/>
        </w:rPr>
        <w:t>restricted reporting order</w:t>
      </w:r>
      <w:r w:rsidR="00263F0B">
        <w:rPr>
          <w:rFonts w:ascii="Times New Roman" w:hAnsi="Times New Roman" w:cs="Times New Roman"/>
        </w:rPr>
        <w:t>’</w:t>
      </w:r>
      <w:r w:rsidR="000C754E" w:rsidRPr="000B587A">
        <w:rPr>
          <w:rFonts w:ascii="Times New Roman" w:hAnsi="Times New Roman" w:cs="Times New Roman"/>
        </w:rPr>
        <w:t xml:space="preserve"> </w:t>
      </w:r>
      <w:r w:rsidR="00263F0B">
        <w:rPr>
          <w:rFonts w:ascii="Times New Roman" w:hAnsi="Times New Roman" w:cs="Times New Roman"/>
        </w:rPr>
        <w:t xml:space="preserve">in </w:t>
      </w:r>
      <w:r w:rsidR="006010F1">
        <w:rPr>
          <w:rFonts w:ascii="Times New Roman" w:hAnsi="Times New Roman" w:cs="Times New Roman"/>
        </w:rPr>
        <w:t xml:space="preserve">a case </w:t>
      </w:r>
      <w:r w:rsidR="006010F1" w:rsidRPr="000B587A">
        <w:rPr>
          <w:rFonts w:ascii="Times New Roman" w:hAnsi="Times New Roman" w:cs="Times New Roman"/>
        </w:rPr>
        <w:t>involving allegations of sexual misconduct</w:t>
      </w:r>
      <w:r w:rsidR="00263F0B">
        <w:rPr>
          <w:rFonts w:ascii="Times New Roman" w:hAnsi="Times New Roman" w:cs="Times New Roman"/>
        </w:rPr>
        <w:t xml:space="preserve">. </w:t>
      </w:r>
      <w:r w:rsidR="00E266A0">
        <w:rPr>
          <w:rFonts w:ascii="Times New Roman" w:hAnsi="Times New Roman" w:cs="Times New Roman"/>
        </w:rPr>
        <w:t xml:space="preserve">Such an </w:t>
      </w:r>
      <w:r w:rsidR="00263F0B">
        <w:rPr>
          <w:rFonts w:ascii="Times New Roman" w:hAnsi="Times New Roman" w:cs="Times New Roman"/>
        </w:rPr>
        <w:t xml:space="preserve">order </w:t>
      </w:r>
      <w:r w:rsidR="00E266A0">
        <w:rPr>
          <w:rFonts w:ascii="Times New Roman" w:hAnsi="Times New Roman" w:cs="Times New Roman"/>
        </w:rPr>
        <w:t xml:space="preserve">provides </w:t>
      </w:r>
      <w:r w:rsidR="000C754E" w:rsidRPr="000B587A">
        <w:rPr>
          <w:rFonts w:ascii="Times New Roman" w:hAnsi="Times New Roman" w:cs="Times New Roman"/>
        </w:rPr>
        <w:t xml:space="preserve">temporary anonymity </w:t>
      </w:r>
      <w:r w:rsidR="00E266A0">
        <w:rPr>
          <w:rFonts w:ascii="Times New Roman" w:hAnsi="Times New Roman" w:cs="Times New Roman"/>
        </w:rPr>
        <w:t xml:space="preserve">– </w:t>
      </w:r>
      <w:proofErr w:type="gramStart"/>
      <w:r w:rsidR="00E266A0">
        <w:rPr>
          <w:rFonts w:ascii="Times New Roman" w:hAnsi="Times New Roman" w:cs="Times New Roman"/>
        </w:rPr>
        <w:t>as regards</w:t>
      </w:r>
      <w:proofErr w:type="gramEnd"/>
      <w:r w:rsidR="00E266A0">
        <w:rPr>
          <w:rFonts w:ascii="Times New Roman" w:hAnsi="Times New Roman" w:cs="Times New Roman"/>
        </w:rPr>
        <w:t xml:space="preserve"> publications </w:t>
      </w:r>
      <w:r w:rsidR="0007456B">
        <w:rPr>
          <w:rFonts w:ascii="Times New Roman" w:hAnsi="Times New Roman" w:cs="Times New Roman"/>
        </w:rPr>
        <w:t xml:space="preserve">reporting or </w:t>
      </w:r>
      <w:r w:rsidR="00E266A0">
        <w:rPr>
          <w:rFonts w:ascii="Times New Roman" w:hAnsi="Times New Roman" w:cs="Times New Roman"/>
        </w:rPr>
        <w:t xml:space="preserve">referring </w:t>
      </w:r>
      <w:r w:rsidR="00263F0B">
        <w:rPr>
          <w:rFonts w:ascii="Times New Roman" w:hAnsi="Times New Roman" w:cs="Times New Roman"/>
        </w:rPr>
        <w:t xml:space="preserve">to the case </w:t>
      </w:r>
      <w:r w:rsidR="00E266A0">
        <w:rPr>
          <w:rFonts w:ascii="Times New Roman" w:hAnsi="Times New Roman" w:cs="Times New Roman"/>
        </w:rPr>
        <w:t xml:space="preserve">– for </w:t>
      </w:r>
      <w:r w:rsidR="000C754E" w:rsidRPr="000B587A">
        <w:rPr>
          <w:rFonts w:ascii="Times New Roman" w:hAnsi="Times New Roman" w:cs="Times New Roman"/>
        </w:rPr>
        <w:t xml:space="preserve">a person or people involved </w:t>
      </w:r>
      <w:r w:rsidR="006010F1">
        <w:rPr>
          <w:rFonts w:ascii="Times New Roman" w:hAnsi="Times New Roman" w:cs="Times New Roman"/>
        </w:rPr>
        <w:t>it</w:t>
      </w:r>
      <w:r w:rsidR="00263F0B">
        <w:rPr>
          <w:rFonts w:ascii="Times New Roman" w:hAnsi="Times New Roman" w:cs="Times New Roman"/>
        </w:rPr>
        <w:t>, as specified in the order</w:t>
      </w:r>
      <w:r w:rsidR="006010F1">
        <w:rPr>
          <w:rFonts w:ascii="Times New Roman" w:hAnsi="Times New Roman" w:cs="Times New Roman"/>
        </w:rPr>
        <w:t xml:space="preserve">. </w:t>
      </w:r>
      <w:r w:rsidR="00531D5C">
        <w:rPr>
          <w:rFonts w:ascii="Times New Roman" w:hAnsi="Times New Roman" w:cs="Times New Roman"/>
        </w:rPr>
        <w:t xml:space="preserve">Article 14 of the Order </w:t>
      </w:r>
      <w:r w:rsidR="0007456B">
        <w:rPr>
          <w:rFonts w:ascii="Times New Roman" w:hAnsi="Times New Roman" w:cs="Times New Roman"/>
        </w:rPr>
        <w:t xml:space="preserve">empowers </w:t>
      </w:r>
      <w:r w:rsidR="006010F1">
        <w:rPr>
          <w:rFonts w:ascii="Times New Roman" w:hAnsi="Times New Roman" w:cs="Times New Roman"/>
        </w:rPr>
        <w:t>a</w:t>
      </w:r>
      <w:r w:rsidR="00531D5C">
        <w:rPr>
          <w:rFonts w:ascii="Times New Roman" w:hAnsi="Times New Roman" w:cs="Times New Roman"/>
        </w:rPr>
        <w:t xml:space="preserve">n industrial </w:t>
      </w:r>
      <w:r w:rsidR="006010F1">
        <w:rPr>
          <w:rFonts w:ascii="Times New Roman" w:hAnsi="Times New Roman" w:cs="Times New Roman"/>
        </w:rPr>
        <w:t xml:space="preserve">tribunal to make </w:t>
      </w:r>
      <w:r w:rsidR="00263F0B">
        <w:rPr>
          <w:rFonts w:ascii="Times New Roman" w:hAnsi="Times New Roman" w:cs="Times New Roman"/>
        </w:rPr>
        <w:t xml:space="preserve">such </w:t>
      </w:r>
      <w:r w:rsidR="006010F1">
        <w:rPr>
          <w:rFonts w:ascii="Times New Roman" w:hAnsi="Times New Roman" w:cs="Times New Roman"/>
        </w:rPr>
        <w:t>a temporary anonymity order for a person or people</w:t>
      </w:r>
      <w:r w:rsidR="00263F0B">
        <w:rPr>
          <w:rFonts w:ascii="Times New Roman" w:hAnsi="Times New Roman" w:cs="Times New Roman"/>
        </w:rPr>
        <w:t xml:space="preserve"> </w:t>
      </w:r>
      <w:r w:rsidR="0007456B">
        <w:rPr>
          <w:rFonts w:ascii="Times New Roman" w:hAnsi="Times New Roman" w:cs="Times New Roman"/>
        </w:rPr>
        <w:t xml:space="preserve">involved </w:t>
      </w:r>
      <w:r w:rsidR="000C754E" w:rsidRPr="000B587A">
        <w:rPr>
          <w:rFonts w:ascii="Times New Roman" w:hAnsi="Times New Roman" w:cs="Times New Roman"/>
        </w:rPr>
        <w:t xml:space="preserve">in a case </w:t>
      </w:r>
      <w:r w:rsidR="0007456B">
        <w:rPr>
          <w:rFonts w:ascii="Times New Roman" w:hAnsi="Times New Roman" w:cs="Times New Roman"/>
        </w:rPr>
        <w:t xml:space="preserve">concerning </w:t>
      </w:r>
      <w:r w:rsidR="000C754E" w:rsidRPr="000B587A">
        <w:rPr>
          <w:rFonts w:ascii="Times New Roman" w:hAnsi="Times New Roman" w:cs="Times New Roman"/>
        </w:rPr>
        <w:t xml:space="preserve">allegations of discrimination on grounds of disability in which evidence of a personal nature is likely to feature. </w:t>
      </w:r>
      <w:r w:rsidR="00075AD2">
        <w:rPr>
          <w:rFonts w:ascii="Times New Roman" w:hAnsi="Times New Roman" w:cs="Times New Roman"/>
        </w:rPr>
        <w:t xml:space="preserve">This </w:t>
      </w:r>
      <w:r w:rsidR="000C754E" w:rsidRPr="000B587A">
        <w:rPr>
          <w:rFonts w:ascii="Times New Roman" w:hAnsi="Times New Roman" w:cs="Times New Roman"/>
        </w:rPr>
        <w:t xml:space="preserve">anonymity provision </w:t>
      </w:r>
      <w:r w:rsidR="00075AD2">
        <w:rPr>
          <w:rFonts w:ascii="Times New Roman" w:hAnsi="Times New Roman" w:cs="Times New Roman"/>
        </w:rPr>
        <w:t xml:space="preserve">in Articles 13 and 14 is </w:t>
      </w:r>
      <w:proofErr w:type="gramStart"/>
      <w:r w:rsidR="00075AD2">
        <w:rPr>
          <w:rFonts w:ascii="Times New Roman" w:hAnsi="Times New Roman" w:cs="Times New Roman"/>
        </w:rPr>
        <w:t>similar to</w:t>
      </w:r>
      <w:proofErr w:type="gramEnd"/>
      <w:r w:rsidR="00075AD2">
        <w:rPr>
          <w:rFonts w:ascii="Times New Roman" w:hAnsi="Times New Roman" w:cs="Times New Roman"/>
        </w:rPr>
        <w:t xml:space="preserve"> that which </w:t>
      </w:r>
      <w:r w:rsidR="00535FCF" w:rsidRPr="000B587A">
        <w:rPr>
          <w:rFonts w:ascii="Times New Roman" w:hAnsi="Times New Roman" w:cs="Times New Roman"/>
        </w:rPr>
        <w:t xml:space="preserve">an employment tribunal in </w:t>
      </w:r>
      <w:r w:rsidR="000C754E" w:rsidRPr="000B587A">
        <w:rPr>
          <w:rFonts w:ascii="Times New Roman" w:hAnsi="Times New Roman" w:cs="Times New Roman"/>
        </w:rPr>
        <w:t xml:space="preserve">England and Wales </w:t>
      </w:r>
      <w:r w:rsidR="00535FCF" w:rsidRPr="000B587A">
        <w:rPr>
          <w:rFonts w:ascii="Times New Roman" w:hAnsi="Times New Roman" w:cs="Times New Roman"/>
        </w:rPr>
        <w:t xml:space="preserve">can </w:t>
      </w:r>
      <w:r w:rsidR="008440E5">
        <w:rPr>
          <w:rFonts w:ascii="Times New Roman" w:hAnsi="Times New Roman" w:cs="Times New Roman"/>
        </w:rPr>
        <w:t xml:space="preserve">bestow </w:t>
      </w:r>
      <w:r w:rsidR="0007456B">
        <w:rPr>
          <w:rFonts w:ascii="Times New Roman" w:hAnsi="Times New Roman" w:cs="Times New Roman"/>
        </w:rPr>
        <w:t xml:space="preserve">in </w:t>
      </w:r>
      <w:r w:rsidR="008440E5">
        <w:rPr>
          <w:rFonts w:ascii="Times New Roman" w:hAnsi="Times New Roman" w:cs="Times New Roman"/>
        </w:rPr>
        <w:t xml:space="preserve">these types of </w:t>
      </w:r>
      <w:r w:rsidR="000C754E" w:rsidRPr="000B587A">
        <w:rPr>
          <w:rFonts w:ascii="Times New Roman" w:hAnsi="Times New Roman" w:cs="Times New Roman"/>
        </w:rPr>
        <w:t>case</w:t>
      </w:r>
      <w:r w:rsidR="00531D5C">
        <w:rPr>
          <w:rFonts w:ascii="Times New Roman" w:hAnsi="Times New Roman" w:cs="Times New Roman"/>
        </w:rPr>
        <w:t xml:space="preserve">. </w:t>
      </w:r>
      <w:r w:rsidR="0007456B">
        <w:rPr>
          <w:rFonts w:ascii="Times New Roman" w:hAnsi="Times New Roman" w:cs="Times New Roman"/>
        </w:rPr>
        <w:t xml:space="preserve">Both types of ‘restricted reporting order’ </w:t>
      </w:r>
      <w:r w:rsidR="00531D5C">
        <w:rPr>
          <w:rFonts w:ascii="Times New Roman" w:hAnsi="Times New Roman" w:cs="Times New Roman"/>
        </w:rPr>
        <w:t>expire when the tribunal’s decision is ‘promulgated’</w:t>
      </w:r>
      <w:r w:rsidR="0007456B">
        <w:rPr>
          <w:rFonts w:ascii="Times New Roman" w:hAnsi="Times New Roman" w:cs="Times New Roman"/>
        </w:rPr>
        <w:t xml:space="preserve">. </w:t>
      </w:r>
      <w:r w:rsidR="00531D5C">
        <w:rPr>
          <w:rFonts w:ascii="Times New Roman" w:hAnsi="Times New Roman" w:cs="Times New Roman"/>
        </w:rPr>
        <w:t xml:space="preserve">For </w:t>
      </w:r>
      <w:r w:rsidR="0007456B">
        <w:rPr>
          <w:rFonts w:ascii="Times New Roman" w:hAnsi="Times New Roman" w:cs="Times New Roman"/>
        </w:rPr>
        <w:t xml:space="preserve">explanation of the analogous types of order used in England and Wales, and case law about them, </w:t>
      </w:r>
      <w:r w:rsidR="00531D5C">
        <w:rPr>
          <w:rFonts w:ascii="Times New Roman" w:hAnsi="Times New Roman" w:cs="Times New Roman"/>
        </w:rPr>
        <w:t xml:space="preserve">see </w:t>
      </w:r>
      <w:r w:rsidR="00531D5C" w:rsidRPr="000B587A">
        <w:rPr>
          <w:rFonts w:ascii="Times New Roman" w:hAnsi="Times New Roman" w:cs="Times New Roman"/>
        </w:rPr>
        <w:t>18.</w:t>
      </w:r>
      <w:r w:rsidR="001C1B06">
        <w:rPr>
          <w:rFonts w:ascii="Times New Roman" w:hAnsi="Times New Roman" w:cs="Times New Roman"/>
        </w:rPr>
        <w:t>7.5.</w:t>
      </w:r>
      <w:r w:rsidR="001C1B06" w:rsidRPr="000B587A">
        <w:rPr>
          <w:rFonts w:ascii="Times New Roman" w:hAnsi="Times New Roman" w:cs="Times New Roman"/>
        </w:rPr>
        <w:t xml:space="preserve"> </w:t>
      </w:r>
      <w:r w:rsidR="001C1B06">
        <w:rPr>
          <w:rFonts w:ascii="Times New Roman" w:hAnsi="Times New Roman" w:cs="Times New Roman"/>
        </w:rPr>
        <w:t xml:space="preserve">in the </w:t>
      </w:r>
      <w:r w:rsidR="00531D5C" w:rsidRPr="000B587A">
        <w:rPr>
          <w:rFonts w:ascii="Times New Roman" w:hAnsi="Times New Roman" w:cs="Times New Roman"/>
        </w:rPr>
        <w:t xml:space="preserve">Additional Material for </w:t>
      </w:r>
      <w:proofErr w:type="spellStart"/>
      <w:r w:rsidR="00531D5C" w:rsidRPr="000B587A">
        <w:rPr>
          <w:rFonts w:ascii="Times New Roman" w:hAnsi="Times New Roman" w:cs="Times New Roman"/>
        </w:rPr>
        <w:t>ch.</w:t>
      </w:r>
      <w:proofErr w:type="spellEnd"/>
      <w:r w:rsidR="00531D5C" w:rsidRPr="000B587A">
        <w:rPr>
          <w:rFonts w:ascii="Times New Roman" w:hAnsi="Times New Roman" w:cs="Times New Roman"/>
        </w:rPr>
        <w:t xml:space="preserve"> 18 on </w:t>
      </w:r>
      <w:hyperlink r:id="rId22" w:history="1">
        <w:r w:rsidR="00531D5C" w:rsidRPr="000B587A">
          <w:rPr>
            <w:rStyle w:val="Hyperlink"/>
            <w:rFonts w:ascii="Times New Roman" w:hAnsi="Times New Roman" w:cs="Times New Roman"/>
            <w:color w:val="auto"/>
            <w:u w:val="none"/>
          </w:rPr>
          <w:t>www.mcnaes.com</w:t>
        </w:r>
      </w:hyperlink>
      <w:r w:rsidR="00531D5C" w:rsidRPr="000B587A">
        <w:rPr>
          <w:rFonts w:ascii="Times New Roman" w:hAnsi="Times New Roman" w:cs="Times New Roman"/>
        </w:rPr>
        <w:t>.</w:t>
      </w:r>
    </w:p>
    <w:p w14:paraId="3ECFE58E" w14:textId="77777777" w:rsidR="00EB1D27" w:rsidRDefault="00EB1D27" w:rsidP="00840E0F">
      <w:pPr>
        <w:spacing w:after="0" w:line="360" w:lineRule="auto"/>
        <w:rPr>
          <w:rFonts w:ascii="Times New Roman" w:hAnsi="Times New Roman" w:cs="Times New Roman"/>
        </w:rPr>
      </w:pPr>
    </w:p>
    <w:p w14:paraId="01D0C77E" w14:textId="43B295A1" w:rsidR="0070228E" w:rsidRDefault="00AE3DC7" w:rsidP="00840E0F">
      <w:pPr>
        <w:spacing w:after="0" w:line="360" w:lineRule="auto"/>
        <w:rPr>
          <w:rFonts w:ascii="Times New Roman" w:hAnsi="Times New Roman" w:cs="Times New Roman"/>
        </w:rPr>
      </w:pPr>
      <w:r>
        <w:rPr>
          <w:rFonts w:ascii="Times New Roman" w:hAnsi="Times New Roman" w:cs="Times New Roman"/>
        </w:rPr>
        <w:t xml:space="preserve">A media organisation or journalist who breaches an </w:t>
      </w:r>
      <w:r w:rsidR="008440E5">
        <w:rPr>
          <w:rFonts w:ascii="Times New Roman" w:hAnsi="Times New Roman" w:cs="Times New Roman"/>
        </w:rPr>
        <w:t xml:space="preserve">anonymity </w:t>
      </w:r>
      <w:r>
        <w:rPr>
          <w:rFonts w:ascii="Times New Roman" w:hAnsi="Times New Roman" w:cs="Times New Roman"/>
        </w:rPr>
        <w:t xml:space="preserve">order </w:t>
      </w:r>
      <w:r w:rsidR="000E1DCF">
        <w:rPr>
          <w:rFonts w:ascii="Times New Roman" w:hAnsi="Times New Roman" w:cs="Times New Roman"/>
        </w:rPr>
        <w:t>made by a tribunal</w:t>
      </w:r>
      <w:r w:rsidR="008440E5">
        <w:rPr>
          <w:rFonts w:ascii="Times New Roman" w:hAnsi="Times New Roman" w:cs="Times New Roman"/>
        </w:rPr>
        <w:t xml:space="preserve">, or an order forbidding disclosure of other information, </w:t>
      </w:r>
      <w:r>
        <w:rPr>
          <w:rFonts w:ascii="Times New Roman" w:hAnsi="Times New Roman" w:cs="Times New Roman"/>
        </w:rPr>
        <w:t>can be punished for contempt of court</w:t>
      </w:r>
      <w:r w:rsidR="00075AD2">
        <w:rPr>
          <w:rFonts w:ascii="Times New Roman" w:hAnsi="Times New Roman" w:cs="Times New Roman"/>
        </w:rPr>
        <w:t xml:space="preserve">. Contempt can be punished by a </w:t>
      </w:r>
      <w:r>
        <w:rPr>
          <w:rFonts w:ascii="Times New Roman" w:hAnsi="Times New Roman" w:cs="Times New Roman"/>
        </w:rPr>
        <w:t xml:space="preserve">jail term </w:t>
      </w:r>
      <w:r w:rsidR="00075AD2">
        <w:rPr>
          <w:rFonts w:ascii="Times New Roman" w:hAnsi="Times New Roman" w:cs="Times New Roman"/>
        </w:rPr>
        <w:t xml:space="preserve">of up to </w:t>
      </w:r>
      <w:r>
        <w:rPr>
          <w:rFonts w:ascii="Times New Roman" w:hAnsi="Times New Roman" w:cs="Times New Roman"/>
        </w:rPr>
        <w:t>two years</w:t>
      </w:r>
      <w:r w:rsidR="00075AD2">
        <w:rPr>
          <w:rFonts w:ascii="Times New Roman" w:hAnsi="Times New Roman" w:cs="Times New Roman"/>
        </w:rPr>
        <w:t xml:space="preserve"> and/or a fine.</w:t>
      </w:r>
    </w:p>
    <w:p w14:paraId="3652FAD8" w14:textId="77777777" w:rsidR="008440E5" w:rsidRDefault="008440E5" w:rsidP="00840E0F">
      <w:pPr>
        <w:spacing w:after="0" w:line="360" w:lineRule="auto"/>
        <w:rPr>
          <w:rFonts w:ascii="Times New Roman" w:hAnsi="Times New Roman" w:cs="Times New Roman"/>
          <w:b/>
          <w:bCs/>
        </w:rPr>
      </w:pPr>
    </w:p>
    <w:p w14:paraId="4181D370" w14:textId="0AF1C642" w:rsidR="001A44D2" w:rsidRDefault="00531D5C" w:rsidP="00840E0F">
      <w:pPr>
        <w:spacing w:after="0" w:line="360" w:lineRule="auto"/>
        <w:rPr>
          <w:rFonts w:ascii="Times New Roman" w:hAnsi="Times New Roman" w:cs="Times New Roman"/>
          <w:b/>
          <w:sz w:val="24"/>
        </w:rPr>
      </w:pPr>
      <w:r w:rsidRPr="00531D5C">
        <w:rPr>
          <w:rFonts w:ascii="Times New Roman" w:hAnsi="Times New Roman" w:cs="Times New Roman"/>
          <w:b/>
          <w:bCs/>
        </w:rPr>
        <w:t>Remember!</w:t>
      </w:r>
      <w:r>
        <w:rPr>
          <w:rFonts w:ascii="Times New Roman" w:hAnsi="Times New Roman" w:cs="Times New Roman"/>
        </w:rPr>
        <w:t xml:space="preserve"> </w:t>
      </w:r>
      <w:r w:rsidR="0070228E">
        <w:rPr>
          <w:rFonts w:ascii="Times New Roman" w:hAnsi="Times New Roman" w:cs="Times New Roman"/>
        </w:rPr>
        <w:t xml:space="preserve">The scope of the </w:t>
      </w:r>
      <w:r w:rsidR="0060762F">
        <w:rPr>
          <w:rFonts w:ascii="Times New Roman" w:hAnsi="Times New Roman" w:cs="Times New Roman"/>
        </w:rPr>
        <w:t xml:space="preserve">Sexual Offences (Amendment) Act 1992 </w:t>
      </w:r>
      <w:r w:rsidR="000216A3">
        <w:rPr>
          <w:rFonts w:ascii="Times New Roman" w:hAnsi="Times New Roman" w:cs="Times New Roman"/>
        </w:rPr>
        <w:t xml:space="preserve">makes it </w:t>
      </w:r>
      <w:r w:rsidR="0070228E">
        <w:rPr>
          <w:rFonts w:ascii="Times New Roman" w:hAnsi="Times New Roman" w:cs="Times New Roman"/>
        </w:rPr>
        <w:t xml:space="preserve">illegal </w:t>
      </w:r>
      <w:r w:rsidR="000216A3">
        <w:rPr>
          <w:rFonts w:ascii="Times New Roman" w:hAnsi="Times New Roman" w:cs="Times New Roman"/>
        </w:rPr>
        <w:t xml:space="preserve">for any publication to include any detail which identifies, or is likely </w:t>
      </w:r>
      <w:r w:rsidR="0060762F">
        <w:rPr>
          <w:rFonts w:ascii="Times New Roman" w:hAnsi="Times New Roman" w:cs="Times New Roman"/>
        </w:rPr>
        <w:t>to identify</w:t>
      </w:r>
      <w:r w:rsidR="000216A3">
        <w:rPr>
          <w:rFonts w:ascii="Times New Roman" w:hAnsi="Times New Roman" w:cs="Times New Roman"/>
        </w:rPr>
        <w:t>,</w:t>
      </w:r>
      <w:r w:rsidR="0060762F">
        <w:rPr>
          <w:rFonts w:ascii="Times New Roman" w:hAnsi="Times New Roman" w:cs="Times New Roman"/>
        </w:rPr>
        <w:t xml:space="preserve"> </w:t>
      </w:r>
      <w:r w:rsidR="0070228E">
        <w:rPr>
          <w:rFonts w:ascii="Times New Roman" w:hAnsi="Times New Roman" w:cs="Times New Roman"/>
        </w:rPr>
        <w:t>a person as being referred to in tribunal proceedings as a victim</w:t>
      </w:r>
      <w:r w:rsidR="000216A3">
        <w:rPr>
          <w:rFonts w:ascii="Times New Roman" w:hAnsi="Times New Roman" w:cs="Times New Roman"/>
        </w:rPr>
        <w:t>/</w:t>
      </w:r>
      <w:r w:rsidR="0070228E">
        <w:rPr>
          <w:rFonts w:ascii="Times New Roman" w:hAnsi="Times New Roman" w:cs="Times New Roman"/>
        </w:rPr>
        <w:t>alleged victim</w:t>
      </w:r>
      <w:r w:rsidR="000216A3">
        <w:rPr>
          <w:rFonts w:ascii="Times New Roman" w:hAnsi="Times New Roman" w:cs="Times New Roman"/>
        </w:rPr>
        <w:t xml:space="preserve"> </w:t>
      </w:r>
      <w:r w:rsidR="0070228E">
        <w:rPr>
          <w:rFonts w:ascii="Times New Roman" w:hAnsi="Times New Roman" w:cs="Times New Roman"/>
        </w:rPr>
        <w:t xml:space="preserve">of a sexual </w:t>
      </w:r>
      <w:r w:rsidR="008440E5">
        <w:rPr>
          <w:rFonts w:ascii="Times New Roman" w:hAnsi="Times New Roman" w:cs="Times New Roman"/>
        </w:rPr>
        <w:t xml:space="preserve">or trafficking </w:t>
      </w:r>
      <w:r w:rsidR="0070228E">
        <w:rPr>
          <w:rFonts w:ascii="Times New Roman" w:hAnsi="Times New Roman" w:cs="Times New Roman"/>
        </w:rPr>
        <w:t>offence</w:t>
      </w:r>
      <w:r w:rsidR="000216A3">
        <w:rPr>
          <w:rFonts w:ascii="Times New Roman" w:hAnsi="Times New Roman" w:cs="Times New Roman"/>
        </w:rPr>
        <w:t xml:space="preserve">. This </w:t>
      </w:r>
      <w:r w:rsidR="0070228E">
        <w:rPr>
          <w:rFonts w:ascii="Times New Roman" w:hAnsi="Times New Roman" w:cs="Times New Roman"/>
        </w:rPr>
        <w:t xml:space="preserve">automatic anonymity </w:t>
      </w:r>
      <w:r>
        <w:rPr>
          <w:rFonts w:ascii="Times New Roman" w:hAnsi="Times New Roman" w:cs="Times New Roman"/>
        </w:rPr>
        <w:t xml:space="preserve">applies irrespective of whether </w:t>
      </w:r>
      <w:r w:rsidR="008440E5">
        <w:rPr>
          <w:rFonts w:ascii="Times New Roman" w:hAnsi="Times New Roman" w:cs="Times New Roman"/>
        </w:rPr>
        <w:t xml:space="preserve">the tribunal has made an anonymity order, and </w:t>
      </w:r>
      <w:r w:rsidR="0070228E">
        <w:rPr>
          <w:rFonts w:ascii="Times New Roman" w:hAnsi="Times New Roman" w:cs="Times New Roman"/>
        </w:rPr>
        <w:t>normally lasts for the</w:t>
      </w:r>
      <w:r w:rsidR="008440E5">
        <w:rPr>
          <w:rFonts w:ascii="Times New Roman" w:hAnsi="Times New Roman" w:cs="Times New Roman"/>
        </w:rPr>
        <w:t xml:space="preserve"> person’s </w:t>
      </w:r>
      <w:r w:rsidR="0070228E">
        <w:rPr>
          <w:rFonts w:ascii="Times New Roman" w:hAnsi="Times New Roman" w:cs="Times New Roman"/>
        </w:rPr>
        <w:t xml:space="preserve">lifetime – see </w:t>
      </w:r>
      <w:r w:rsidR="008440E5">
        <w:rPr>
          <w:rFonts w:ascii="Times New Roman" w:hAnsi="Times New Roman" w:cs="Times New Roman"/>
        </w:rPr>
        <w:t>37.4.5, above.</w:t>
      </w:r>
    </w:p>
    <w:p w14:paraId="086E4673" w14:textId="77777777" w:rsidR="001C1B06" w:rsidRDefault="001C1B06" w:rsidP="00840E0F">
      <w:pPr>
        <w:pStyle w:val="Text"/>
        <w:spacing w:line="360" w:lineRule="auto"/>
        <w:jc w:val="left"/>
        <w:rPr>
          <w:rFonts w:ascii="Times New Roman" w:hAnsi="Times New Roman"/>
          <w:color w:val="auto"/>
          <w:sz w:val="22"/>
        </w:rPr>
      </w:pPr>
    </w:p>
    <w:p w14:paraId="4A912859" w14:textId="71B1623F" w:rsidR="001C1B06" w:rsidRDefault="001C1B06" w:rsidP="00840E0F">
      <w:pPr>
        <w:pStyle w:val="Text"/>
        <w:spacing w:line="360" w:lineRule="auto"/>
        <w:jc w:val="left"/>
        <w:rPr>
          <w:rFonts w:ascii="Times New Roman" w:hAnsi="Times New Roman"/>
          <w:color w:val="auto"/>
          <w:sz w:val="22"/>
        </w:rPr>
      </w:pPr>
      <w:r w:rsidRPr="00160B2A">
        <w:rPr>
          <w:rFonts w:ascii="Times New Roman" w:hAnsi="Times New Roman"/>
          <w:color w:val="auto"/>
          <w:sz w:val="22"/>
        </w:rPr>
        <w:t xml:space="preserve">Rule </w:t>
      </w:r>
      <w:r>
        <w:rPr>
          <w:rFonts w:ascii="Times New Roman" w:hAnsi="Times New Roman"/>
          <w:color w:val="auto"/>
          <w:sz w:val="22"/>
        </w:rPr>
        <w:t xml:space="preserve">91 </w:t>
      </w:r>
      <w:r w:rsidRPr="00160B2A">
        <w:rPr>
          <w:rFonts w:ascii="Times New Roman" w:hAnsi="Times New Roman"/>
          <w:color w:val="auto"/>
          <w:sz w:val="22"/>
        </w:rPr>
        <w:t>says</w:t>
      </w:r>
      <w:r>
        <w:rPr>
          <w:rFonts w:ascii="Times New Roman" w:hAnsi="Times New Roman"/>
          <w:color w:val="auto"/>
          <w:sz w:val="22"/>
        </w:rPr>
        <w:t xml:space="preserve"> </w:t>
      </w:r>
      <w:r w:rsidR="004667D9">
        <w:rPr>
          <w:rFonts w:ascii="Times New Roman" w:hAnsi="Times New Roman"/>
          <w:color w:val="auto"/>
          <w:sz w:val="22"/>
        </w:rPr>
        <w:t xml:space="preserve">that when </w:t>
      </w:r>
      <w:r w:rsidR="00AE3DC7">
        <w:rPr>
          <w:rFonts w:ascii="Times New Roman" w:hAnsi="Times New Roman"/>
          <w:color w:val="auto"/>
          <w:sz w:val="22"/>
        </w:rPr>
        <w:t>the claim in the case arises from Crown employment</w:t>
      </w:r>
      <w:r w:rsidR="000216A3">
        <w:rPr>
          <w:rFonts w:ascii="Times New Roman" w:hAnsi="Times New Roman"/>
          <w:color w:val="auto"/>
          <w:sz w:val="22"/>
        </w:rPr>
        <w:t>,</w:t>
      </w:r>
      <w:r w:rsidR="00AE3DC7">
        <w:rPr>
          <w:rFonts w:ascii="Times New Roman" w:hAnsi="Times New Roman"/>
          <w:color w:val="auto"/>
          <w:sz w:val="22"/>
        </w:rPr>
        <w:t xml:space="preserve"> </w:t>
      </w:r>
      <w:r>
        <w:rPr>
          <w:rFonts w:ascii="Times New Roman" w:hAnsi="Times New Roman"/>
          <w:color w:val="auto"/>
          <w:sz w:val="22"/>
        </w:rPr>
        <w:t>the Secretary of State</w:t>
      </w:r>
      <w:r w:rsidR="00CA5A98">
        <w:rPr>
          <w:rFonts w:ascii="Times New Roman" w:hAnsi="Times New Roman"/>
          <w:color w:val="auto"/>
          <w:sz w:val="22"/>
        </w:rPr>
        <w:t xml:space="preserve">, </w:t>
      </w:r>
      <w:r>
        <w:rPr>
          <w:rFonts w:ascii="Times New Roman" w:hAnsi="Times New Roman"/>
          <w:color w:val="auto"/>
          <w:sz w:val="22"/>
        </w:rPr>
        <w:t xml:space="preserve"> </w:t>
      </w:r>
      <w:r w:rsidR="000216A3">
        <w:rPr>
          <w:rFonts w:ascii="Times New Roman" w:hAnsi="Times New Roman"/>
          <w:color w:val="auto"/>
          <w:sz w:val="22"/>
        </w:rPr>
        <w:t xml:space="preserve">if she or </w:t>
      </w:r>
      <w:r w:rsidR="00CA5A98">
        <w:rPr>
          <w:rFonts w:ascii="Times New Roman" w:hAnsi="Times New Roman"/>
          <w:color w:val="auto"/>
          <w:sz w:val="22"/>
        </w:rPr>
        <w:t xml:space="preserve">he considers it expedient in the interests of national security, </w:t>
      </w:r>
      <w:r w:rsidRPr="00160B2A">
        <w:rPr>
          <w:rFonts w:ascii="Times New Roman" w:hAnsi="Times New Roman"/>
          <w:color w:val="auto"/>
          <w:sz w:val="22"/>
        </w:rPr>
        <w:t xml:space="preserve">can order an </w:t>
      </w:r>
      <w:r>
        <w:rPr>
          <w:rFonts w:ascii="Times New Roman" w:hAnsi="Times New Roman"/>
          <w:color w:val="auto"/>
          <w:sz w:val="22"/>
        </w:rPr>
        <w:t xml:space="preserve">industrial </w:t>
      </w:r>
      <w:r w:rsidRPr="00160B2A">
        <w:rPr>
          <w:rFonts w:ascii="Times New Roman" w:hAnsi="Times New Roman"/>
          <w:color w:val="auto"/>
          <w:sz w:val="22"/>
        </w:rPr>
        <w:t xml:space="preserve">tribunal </w:t>
      </w:r>
      <w:r w:rsidR="00CA5A98">
        <w:rPr>
          <w:rFonts w:ascii="Times New Roman" w:hAnsi="Times New Roman"/>
          <w:color w:val="auto"/>
          <w:sz w:val="22"/>
        </w:rPr>
        <w:t xml:space="preserve">to </w:t>
      </w:r>
      <w:r w:rsidR="000216A3">
        <w:rPr>
          <w:rFonts w:ascii="Times New Roman" w:hAnsi="Times New Roman"/>
          <w:color w:val="auto"/>
          <w:sz w:val="22"/>
        </w:rPr>
        <w:t xml:space="preserve">hold </w:t>
      </w:r>
      <w:r w:rsidR="00CA5A98">
        <w:rPr>
          <w:rFonts w:ascii="Times New Roman" w:hAnsi="Times New Roman"/>
          <w:color w:val="auto"/>
          <w:sz w:val="22"/>
        </w:rPr>
        <w:t xml:space="preserve">all or part of the proceedings </w:t>
      </w:r>
      <w:r w:rsidR="000216A3">
        <w:rPr>
          <w:rFonts w:ascii="Times New Roman" w:hAnsi="Times New Roman"/>
          <w:color w:val="auto"/>
          <w:sz w:val="22"/>
        </w:rPr>
        <w:t>in private</w:t>
      </w:r>
      <w:r w:rsidR="00CA5A98">
        <w:rPr>
          <w:rFonts w:ascii="Times New Roman" w:hAnsi="Times New Roman"/>
          <w:color w:val="auto"/>
          <w:sz w:val="22"/>
        </w:rPr>
        <w:t>,</w:t>
      </w:r>
      <w:r w:rsidR="000216A3">
        <w:rPr>
          <w:rFonts w:ascii="Times New Roman" w:hAnsi="Times New Roman"/>
          <w:color w:val="auto"/>
          <w:sz w:val="22"/>
        </w:rPr>
        <w:t xml:space="preserve"> and/or </w:t>
      </w:r>
      <w:r w:rsidRPr="00160B2A">
        <w:rPr>
          <w:rFonts w:ascii="Times New Roman" w:hAnsi="Times New Roman"/>
          <w:color w:val="auto"/>
          <w:sz w:val="22"/>
        </w:rPr>
        <w:t>to conceal the identity of a witness in a case</w:t>
      </w:r>
      <w:r w:rsidR="00CA5A98">
        <w:rPr>
          <w:rFonts w:ascii="Times New Roman" w:hAnsi="Times New Roman"/>
          <w:color w:val="auto"/>
          <w:sz w:val="22"/>
        </w:rPr>
        <w:t xml:space="preserve">, </w:t>
      </w:r>
      <w:r w:rsidRPr="00160B2A">
        <w:rPr>
          <w:rFonts w:ascii="Times New Roman" w:hAnsi="Times New Roman"/>
          <w:color w:val="auto"/>
          <w:sz w:val="22"/>
        </w:rPr>
        <w:t>or the tribunal can</w:t>
      </w:r>
      <w:r w:rsidR="00CA5A98">
        <w:rPr>
          <w:rFonts w:ascii="Times New Roman" w:hAnsi="Times New Roman"/>
          <w:color w:val="auto"/>
          <w:sz w:val="22"/>
        </w:rPr>
        <w:t xml:space="preserve"> </w:t>
      </w:r>
      <w:r w:rsidRPr="00160B2A">
        <w:rPr>
          <w:rFonts w:ascii="Times New Roman" w:hAnsi="Times New Roman"/>
          <w:color w:val="auto"/>
          <w:sz w:val="22"/>
        </w:rPr>
        <w:t>on its own initiative</w:t>
      </w:r>
      <w:r w:rsidR="00CA5A98">
        <w:rPr>
          <w:rFonts w:ascii="Times New Roman" w:hAnsi="Times New Roman"/>
          <w:color w:val="auto"/>
          <w:sz w:val="22"/>
        </w:rPr>
        <w:t xml:space="preserve"> </w:t>
      </w:r>
      <w:r w:rsidRPr="00160B2A">
        <w:rPr>
          <w:rFonts w:ascii="Times New Roman" w:hAnsi="Times New Roman"/>
          <w:color w:val="auto"/>
          <w:sz w:val="22"/>
        </w:rPr>
        <w:t>take either of these courses of action</w:t>
      </w:r>
      <w:r w:rsidR="00A920A9">
        <w:rPr>
          <w:rFonts w:ascii="Times New Roman" w:hAnsi="Times New Roman"/>
          <w:color w:val="auto"/>
          <w:sz w:val="22"/>
        </w:rPr>
        <w:t>, and restrict the disclosure of information in documents used in the proceedings</w:t>
      </w:r>
      <w:r w:rsidRPr="00160B2A">
        <w:rPr>
          <w:rFonts w:ascii="Times New Roman" w:hAnsi="Times New Roman"/>
          <w:color w:val="auto"/>
          <w:sz w:val="22"/>
        </w:rPr>
        <w:t xml:space="preserve">. </w:t>
      </w:r>
    </w:p>
    <w:p w14:paraId="3A28470B" w14:textId="77777777" w:rsidR="004667D9" w:rsidRDefault="004667D9" w:rsidP="00840E0F">
      <w:pPr>
        <w:pStyle w:val="Text"/>
        <w:spacing w:line="360" w:lineRule="auto"/>
        <w:jc w:val="left"/>
        <w:rPr>
          <w:rFonts w:ascii="Times New Roman" w:hAnsi="Times New Roman"/>
          <w:color w:val="auto"/>
          <w:sz w:val="22"/>
        </w:rPr>
      </w:pPr>
    </w:p>
    <w:p w14:paraId="65625FB7" w14:textId="60ABFC2B" w:rsidR="001C1B06" w:rsidRDefault="004667D9" w:rsidP="00840E0F">
      <w:pPr>
        <w:pStyle w:val="Text"/>
        <w:spacing w:line="360" w:lineRule="auto"/>
        <w:jc w:val="left"/>
        <w:rPr>
          <w:rFonts w:ascii="Times New Roman" w:hAnsi="Times New Roman"/>
          <w:color w:val="auto"/>
          <w:sz w:val="22"/>
        </w:rPr>
      </w:pPr>
      <w:r>
        <w:rPr>
          <w:rFonts w:ascii="Times New Roman" w:hAnsi="Times New Roman"/>
          <w:color w:val="auto"/>
          <w:sz w:val="22"/>
        </w:rPr>
        <w:t>Rule 92 gives the fair employment tribunal the power to sit in private to protect national security</w:t>
      </w:r>
    </w:p>
    <w:p w14:paraId="29B05DE8" w14:textId="77777777" w:rsidR="004667D9" w:rsidRDefault="004667D9" w:rsidP="00840E0F">
      <w:pPr>
        <w:pStyle w:val="Text"/>
        <w:spacing w:line="360" w:lineRule="auto"/>
        <w:jc w:val="left"/>
        <w:rPr>
          <w:rFonts w:ascii="Times New Roman" w:hAnsi="Times New Roman"/>
          <w:color w:val="auto"/>
          <w:sz w:val="22"/>
        </w:rPr>
      </w:pPr>
    </w:p>
    <w:p w14:paraId="1469B5A6" w14:textId="6C0ED42B" w:rsidR="004667D9" w:rsidRPr="004667D9" w:rsidRDefault="00CA5A98" w:rsidP="00840E0F">
      <w:pPr>
        <w:pStyle w:val="Text"/>
        <w:spacing w:line="360" w:lineRule="auto"/>
        <w:jc w:val="left"/>
        <w:rPr>
          <w:rFonts w:ascii="Times New Roman" w:hAnsi="Times New Roman"/>
          <w:color w:val="auto"/>
          <w:sz w:val="22"/>
        </w:rPr>
      </w:pPr>
      <w:r>
        <w:rPr>
          <w:rFonts w:ascii="Times New Roman" w:hAnsi="Times New Roman"/>
          <w:color w:val="auto"/>
          <w:sz w:val="22"/>
        </w:rPr>
        <w:lastRenderedPageBreak/>
        <w:t xml:space="preserve">The </w:t>
      </w:r>
      <w:r w:rsidR="00A920A9">
        <w:rPr>
          <w:rFonts w:ascii="Times New Roman" w:hAnsi="Times New Roman"/>
          <w:color w:val="auto"/>
          <w:sz w:val="22"/>
        </w:rPr>
        <w:t xml:space="preserve">2020 </w:t>
      </w:r>
      <w:r>
        <w:rPr>
          <w:rFonts w:ascii="Times New Roman" w:hAnsi="Times New Roman"/>
          <w:color w:val="auto"/>
          <w:sz w:val="22"/>
        </w:rPr>
        <w:t xml:space="preserve">Regulations include </w:t>
      </w:r>
      <w:r w:rsidR="004667D9">
        <w:rPr>
          <w:rFonts w:ascii="Times New Roman" w:hAnsi="Times New Roman"/>
          <w:color w:val="auto"/>
          <w:sz w:val="22"/>
        </w:rPr>
        <w:t xml:space="preserve">a special set of rules for </w:t>
      </w:r>
      <w:r>
        <w:rPr>
          <w:rFonts w:ascii="Times New Roman" w:hAnsi="Times New Roman"/>
          <w:color w:val="auto"/>
          <w:sz w:val="22"/>
        </w:rPr>
        <w:t xml:space="preserve">industrial tribunal </w:t>
      </w:r>
      <w:r w:rsidR="004667D9">
        <w:rPr>
          <w:rFonts w:ascii="Times New Roman" w:hAnsi="Times New Roman"/>
          <w:color w:val="auto"/>
          <w:sz w:val="22"/>
        </w:rPr>
        <w:t xml:space="preserve">cases involving national security </w:t>
      </w:r>
      <w:r w:rsidR="002A3653">
        <w:rPr>
          <w:rFonts w:ascii="Times New Roman" w:hAnsi="Times New Roman"/>
          <w:color w:val="auto"/>
          <w:sz w:val="22"/>
        </w:rPr>
        <w:t xml:space="preserve">matters </w:t>
      </w:r>
      <w:r w:rsidR="004667D9">
        <w:rPr>
          <w:rFonts w:ascii="Times New Roman" w:hAnsi="Times New Roman"/>
          <w:color w:val="auto"/>
          <w:sz w:val="22"/>
        </w:rPr>
        <w:t xml:space="preserve">which, for example, </w:t>
      </w:r>
      <w:r>
        <w:rPr>
          <w:rFonts w:ascii="Times New Roman" w:hAnsi="Times New Roman"/>
          <w:color w:val="auto"/>
          <w:sz w:val="22"/>
        </w:rPr>
        <w:t>can require that all or part of the tribunal’s reasons for its decision</w:t>
      </w:r>
      <w:r w:rsidR="00A920A9">
        <w:rPr>
          <w:rFonts w:ascii="Times New Roman" w:hAnsi="Times New Roman"/>
          <w:color w:val="auto"/>
          <w:sz w:val="22"/>
        </w:rPr>
        <w:t>s</w:t>
      </w:r>
      <w:r>
        <w:rPr>
          <w:rFonts w:ascii="Times New Roman" w:hAnsi="Times New Roman"/>
          <w:color w:val="auto"/>
          <w:sz w:val="22"/>
        </w:rPr>
        <w:t xml:space="preserve"> </w:t>
      </w:r>
      <w:r w:rsidR="00A920A9">
        <w:rPr>
          <w:rFonts w:ascii="Times New Roman" w:hAnsi="Times New Roman"/>
          <w:color w:val="auto"/>
          <w:sz w:val="22"/>
        </w:rPr>
        <w:t xml:space="preserve">in </w:t>
      </w:r>
      <w:r>
        <w:rPr>
          <w:rFonts w:ascii="Times New Roman" w:hAnsi="Times New Roman"/>
          <w:color w:val="auto"/>
          <w:sz w:val="22"/>
        </w:rPr>
        <w:t xml:space="preserve">the case be kept secret. These other rules also </w:t>
      </w:r>
      <w:r w:rsidR="004667D9">
        <w:rPr>
          <w:rFonts w:ascii="Times New Roman" w:hAnsi="Times New Roman"/>
          <w:color w:val="auto"/>
          <w:sz w:val="22"/>
        </w:rPr>
        <w:t xml:space="preserve">empower the </w:t>
      </w:r>
      <w:r w:rsidR="00AE3DC7">
        <w:rPr>
          <w:rFonts w:ascii="Times New Roman" w:hAnsi="Times New Roman"/>
          <w:color w:val="auto"/>
          <w:sz w:val="22"/>
        </w:rPr>
        <w:t>Secretary of State t</w:t>
      </w:r>
      <w:r w:rsidR="004667D9">
        <w:rPr>
          <w:rFonts w:ascii="Times New Roman" w:hAnsi="Times New Roman"/>
          <w:color w:val="auto"/>
          <w:sz w:val="22"/>
        </w:rPr>
        <w:t xml:space="preserve">o require that </w:t>
      </w:r>
      <w:r w:rsidR="00AE3DC7">
        <w:rPr>
          <w:rFonts w:ascii="Times New Roman" w:hAnsi="Times New Roman"/>
          <w:color w:val="auto"/>
          <w:sz w:val="22"/>
        </w:rPr>
        <w:t xml:space="preserve">a </w:t>
      </w:r>
      <w:r w:rsidR="004667D9">
        <w:rPr>
          <w:rFonts w:ascii="Times New Roman" w:hAnsi="Times New Roman"/>
          <w:color w:val="auto"/>
          <w:sz w:val="22"/>
        </w:rPr>
        <w:t xml:space="preserve">‘special advocate’ </w:t>
      </w:r>
      <w:r w:rsidR="00AE3DC7">
        <w:rPr>
          <w:rFonts w:ascii="Times New Roman" w:hAnsi="Times New Roman"/>
          <w:color w:val="auto"/>
          <w:sz w:val="22"/>
        </w:rPr>
        <w:t xml:space="preserve">is appointed </w:t>
      </w:r>
      <w:r w:rsidR="004667D9">
        <w:rPr>
          <w:rFonts w:ascii="Times New Roman" w:hAnsi="Times New Roman"/>
          <w:color w:val="auto"/>
          <w:sz w:val="22"/>
        </w:rPr>
        <w:t>and ‘closed material</w:t>
      </w:r>
      <w:r w:rsidR="00AE3DC7">
        <w:rPr>
          <w:rFonts w:ascii="Times New Roman" w:hAnsi="Times New Roman"/>
          <w:color w:val="auto"/>
          <w:sz w:val="22"/>
        </w:rPr>
        <w:t xml:space="preserve"> </w:t>
      </w:r>
      <w:r w:rsidR="004667D9">
        <w:rPr>
          <w:rFonts w:ascii="Times New Roman" w:hAnsi="Times New Roman"/>
          <w:color w:val="auto"/>
          <w:sz w:val="22"/>
        </w:rPr>
        <w:t>procedure</w:t>
      </w:r>
      <w:r w:rsidR="00AE3DC7">
        <w:rPr>
          <w:rFonts w:ascii="Times New Roman" w:hAnsi="Times New Roman"/>
          <w:color w:val="auto"/>
          <w:sz w:val="22"/>
        </w:rPr>
        <w:t xml:space="preserve">’ </w:t>
      </w:r>
      <w:r w:rsidR="002A3653">
        <w:rPr>
          <w:rFonts w:ascii="Times New Roman" w:hAnsi="Times New Roman"/>
          <w:color w:val="auto"/>
          <w:sz w:val="22"/>
        </w:rPr>
        <w:t xml:space="preserve">is </w:t>
      </w:r>
      <w:r w:rsidR="004667D9">
        <w:rPr>
          <w:rFonts w:ascii="Times New Roman" w:hAnsi="Times New Roman"/>
          <w:color w:val="auto"/>
          <w:sz w:val="22"/>
        </w:rPr>
        <w:t xml:space="preserve">used </w:t>
      </w:r>
      <w:r w:rsidR="00AE3DC7">
        <w:rPr>
          <w:rFonts w:ascii="Times New Roman" w:hAnsi="Times New Roman"/>
          <w:color w:val="auto"/>
          <w:sz w:val="22"/>
        </w:rPr>
        <w:t xml:space="preserve">in </w:t>
      </w:r>
      <w:r w:rsidR="00A920A9">
        <w:rPr>
          <w:rFonts w:ascii="Times New Roman" w:hAnsi="Times New Roman"/>
          <w:color w:val="auto"/>
          <w:sz w:val="22"/>
        </w:rPr>
        <w:t xml:space="preserve">such a </w:t>
      </w:r>
      <w:r w:rsidR="00AE3DC7">
        <w:rPr>
          <w:rFonts w:ascii="Times New Roman" w:hAnsi="Times New Roman"/>
          <w:color w:val="auto"/>
          <w:sz w:val="22"/>
        </w:rPr>
        <w:t>case</w:t>
      </w:r>
      <w:r w:rsidR="00A920A9">
        <w:rPr>
          <w:rFonts w:ascii="Times New Roman" w:hAnsi="Times New Roman"/>
          <w:color w:val="auto"/>
          <w:sz w:val="22"/>
        </w:rPr>
        <w:t>,</w:t>
      </w:r>
      <w:r w:rsidR="00AE3DC7">
        <w:rPr>
          <w:rFonts w:ascii="Times New Roman" w:hAnsi="Times New Roman"/>
          <w:color w:val="auto"/>
          <w:sz w:val="22"/>
        </w:rPr>
        <w:t xml:space="preserve"> to withhold security sensitive information from the claimant and her or his lawyers</w:t>
      </w:r>
      <w:r w:rsidR="004667D9">
        <w:rPr>
          <w:rFonts w:ascii="Times New Roman" w:hAnsi="Times New Roman"/>
          <w:color w:val="auto"/>
          <w:sz w:val="22"/>
        </w:rPr>
        <w:t xml:space="preserve">. For explanation of </w:t>
      </w:r>
      <w:r w:rsidR="00AE3DC7">
        <w:rPr>
          <w:rFonts w:ascii="Times New Roman" w:hAnsi="Times New Roman"/>
          <w:color w:val="auto"/>
          <w:sz w:val="22"/>
        </w:rPr>
        <w:t>‘special advocate’ and ‘closed material procedure’</w:t>
      </w:r>
      <w:r w:rsidR="004667D9">
        <w:rPr>
          <w:rFonts w:ascii="Times New Roman" w:hAnsi="Times New Roman"/>
          <w:color w:val="auto"/>
          <w:sz w:val="22"/>
        </w:rPr>
        <w:t xml:space="preserve">, see the Additional Material for </w:t>
      </w:r>
      <w:proofErr w:type="spellStart"/>
      <w:r w:rsidR="004667D9">
        <w:rPr>
          <w:rFonts w:ascii="Times New Roman" w:hAnsi="Times New Roman"/>
          <w:color w:val="auto"/>
          <w:sz w:val="22"/>
        </w:rPr>
        <w:t>ch.</w:t>
      </w:r>
      <w:proofErr w:type="spellEnd"/>
      <w:r w:rsidR="004667D9">
        <w:rPr>
          <w:rFonts w:ascii="Times New Roman" w:hAnsi="Times New Roman"/>
          <w:color w:val="auto"/>
          <w:sz w:val="22"/>
        </w:rPr>
        <w:t xml:space="preserve"> 15 on this website</w:t>
      </w:r>
    </w:p>
    <w:p w14:paraId="193C0244" w14:textId="00AA2188" w:rsidR="001C1B06" w:rsidRDefault="001C1B06" w:rsidP="00840E0F">
      <w:pPr>
        <w:pStyle w:val="Text"/>
        <w:spacing w:line="360" w:lineRule="auto"/>
        <w:jc w:val="left"/>
        <w:rPr>
          <w:rFonts w:ascii="Times New Roman" w:hAnsi="Times New Roman"/>
          <w:color w:val="auto"/>
          <w:sz w:val="22"/>
        </w:rPr>
      </w:pPr>
    </w:p>
    <w:p w14:paraId="0E143AD4" w14:textId="419B7108" w:rsidR="000B587A" w:rsidRPr="000B587A" w:rsidRDefault="000B587A" w:rsidP="00840E0F">
      <w:pPr>
        <w:autoSpaceDE w:val="0"/>
        <w:autoSpaceDN w:val="0"/>
        <w:adjustRightInd w:val="0"/>
        <w:spacing w:after="0" w:line="360" w:lineRule="auto"/>
        <w:rPr>
          <w:rFonts w:ascii="Times New Roman" w:hAnsi="Times New Roman" w:cs="Times New Roman"/>
          <w:b/>
          <w:sz w:val="24"/>
        </w:rPr>
      </w:pPr>
      <w:r w:rsidRPr="00807E10">
        <w:rPr>
          <w:rFonts w:ascii="Times New Roman" w:hAnsi="Times New Roman" w:cs="Times New Roman"/>
          <w:b/>
          <w:sz w:val="26"/>
        </w:rPr>
        <w:t xml:space="preserve">The </w:t>
      </w:r>
      <w:r w:rsidR="00196D67">
        <w:rPr>
          <w:rFonts w:ascii="Times New Roman" w:hAnsi="Times New Roman" w:cs="Times New Roman"/>
          <w:b/>
          <w:sz w:val="26"/>
        </w:rPr>
        <w:t>r</w:t>
      </w:r>
      <w:r w:rsidRPr="00807E10">
        <w:rPr>
          <w:rFonts w:ascii="Times New Roman" w:hAnsi="Times New Roman" w:cs="Times New Roman"/>
          <w:b/>
          <w:sz w:val="26"/>
        </w:rPr>
        <w:t>egister</w:t>
      </w:r>
      <w:r w:rsidR="00F722AC">
        <w:rPr>
          <w:rFonts w:ascii="Times New Roman" w:hAnsi="Times New Roman" w:cs="Times New Roman"/>
          <w:b/>
          <w:sz w:val="26"/>
        </w:rPr>
        <w:t xml:space="preserve"> of tribunal judgements and written reasons</w:t>
      </w:r>
    </w:p>
    <w:p w14:paraId="5B354111" w14:textId="7B6D5EC2" w:rsidR="00196D67" w:rsidRDefault="00906574" w:rsidP="00840E0F">
      <w:pPr>
        <w:autoSpaceDE w:val="0"/>
        <w:autoSpaceDN w:val="0"/>
        <w:adjustRightInd w:val="0"/>
        <w:spacing w:after="0" w:line="360" w:lineRule="auto"/>
        <w:rPr>
          <w:rFonts w:ascii="Times New Roman" w:hAnsi="Times New Roman" w:cs="Times New Roman"/>
        </w:rPr>
      </w:pPr>
      <w:r w:rsidRPr="000B587A">
        <w:rPr>
          <w:rFonts w:ascii="Times New Roman" w:hAnsi="Times New Roman" w:cs="Times New Roman"/>
        </w:rPr>
        <w:t xml:space="preserve">Under the </w:t>
      </w:r>
      <w:r w:rsidR="006E0EA2">
        <w:rPr>
          <w:rFonts w:ascii="Times New Roman" w:hAnsi="Times New Roman" w:cs="Times New Roman"/>
        </w:rPr>
        <w:t>2020</w:t>
      </w:r>
      <w:r w:rsidRPr="000B587A">
        <w:rPr>
          <w:rFonts w:ascii="Times New Roman" w:hAnsi="Times New Roman" w:cs="Times New Roman"/>
        </w:rPr>
        <w:t xml:space="preserve"> Regulations a register </w:t>
      </w:r>
      <w:r w:rsidR="00A920A9">
        <w:rPr>
          <w:rFonts w:ascii="Times New Roman" w:hAnsi="Times New Roman" w:cs="Times New Roman"/>
        </w:rPr>
        <w:t xml:space="preserve">showing copies of </w:t>
      </w:r>
      <w:r w:rsidR="00807E10">
        <w:rPr>
          <w:rFonts w:ascii="Times New Roman" w:hAnsi="Times New Roman" w:cs="Times New Roman"/>
        </w:rPr>
        <w:t xml:space="preserve">the </w:t>
      </w:r>
      <w:r w:rsidR="006E0EA2">
        <w:rPr>
          <w:rFonts w:ascii="Times New Roman" w:hAnsi="Times New Roman" w:cs="Times New Roman"/>
        </w:rPr>
        <w:t xml:space="preserve">judgments </w:t>
      </w:r>
      <w:r w:rsidRPr="000B587A">
        <w:rPr>
          <w:rFonts w:ascii="Times New Roman" w:hAnsi="Times New Roman" w:cs="Times New Roman"/>
        </w:rPr>
        <w:t xml:space="preserve">and </w:t>
      </w:r>
      <w:r w:rsidR="002A3653">
        <w:rPr>
          <w:rFonts w:ascii="Times New Roman" w:hAnsi="Times New Roman" w:cs="Times New Roman"/>
        </w:rPr>
        <w:t>‘</w:t>
      </w:r>
      <w:r w:rsidRPr="000B587A">
        <w:rPr>
          <w:rFonts w:ascii="Times New Roman" w:hAnsi="Times New Roman" w:cs="Times New Roman"/>
        </w:rPr>
        <w:t>written reasons</w:t>
      </w:r>
      <w:r w:rsidR="002A3653">
        <w:rPr>
          <w:rFonts w:ascii="Times New Roman" w:hAnsi="Times New Roman" w:cs="Times New Roman"/>
        </w:rPr>
        <w:t xml:space="preserve">’ issued </w:t>
      </w:r>
      <w:r w:rsidR="00807E10">
        <w:rPr>
          <w:rFonts w:ascii="Times New Roman" w:hAnsi="Times New Roman" w:cs="Times New Roman"/>
        </w:rPr>
        <w:t xml:space="preserve">in </w:t>
      </w:r>
      <w:r w:rsidR="005F57F6">
        <w:rPr>
          <w:rFonts w:ascii="Times New Roman" w:hAnsi="Times New Roman" w:cs="Times New Roman"/>
        </w:rPr>
        <w:t>industrial tribunal</w:t>
      </w:r>
      <w:r w:rsidR="00807E10">
        <w:rPr>
          <w:rFonts w:ascii="Times New Roman" w:hAnsi="Times New Roman" w:cs="Times New Roman"/>
        </w:rPr>
        <w:t xml:space="preserve"> </w:t>
      </w:r>
      <w:r w:rsidR="00F722AC">
        <w:rPr>
          <w:rFonts w:ascii="Times New Roman" w:hAnsi="Times New Roman" w:cs="Times New Roman"/>
        </w:rPr>
        <w:t xml:space="preserve">and fair employment tribunal </w:t>
      </w:r>
      <w:r w:rsidR="00807E10">
        <w:rPr>
          <w:rFonts w:ascii="Times New Roman" w:hAnsi="Times New Roman" w:cs="Times New Roman"/>
        </w:rPr>
        <w:t xml:space="preserve">cases </w:t>
      </w:r>
      <w:r w:rsidRPr="000B587A">
        <w:rPr>
          <w:rFonts w:ascii="Times New Roman" w:hAnsi="Times New Roman" w:cs="Times New Roman"/>
        </w:rPr>
        <w:t xml:space="preserve">must be </w:t>
      </w:r>
      <w:r w:rsidR="00CB51AD" w:rsidRPr="000B587A">
        <w:rPr>
          <w:rFonts w:ascii="Times New Roman" w:hAnsi="Times New Roman" w:cs="Times New Roman"/>
        </w:rPr>
        <w:t xml:space="preserve">available for the public to see </w:t>
      </w:r>
      <w:r w:rsidR="006E0EA2">
        <w:rPr>
          <w:rFonts w:ascii="Times New Roman" w:hAnsi="Times New Roman" w:cs="Times New Roman"/>
        </w:rPr>
        <w:t xml:space="preserve">without charge at all reasonable hours </w:t>
      </w:r>
      <w:r w:rsidR="00CB51AD" w:rsidRPr="000B587A">
        <w:rPr>
          <w:rFonts w:ascii="Times New Roman" w:hAnsi="Times New Roman" w:cs="Times New Roman"/>
        </w:rPr>
        <w:t>(Regulation 1</w:t>
      </w:r>
      <w:r w:rsidR="006E0EA2">
        <w:rPr>
          <w:rFonts w:ascii="Times New Roman" w:hAnsi="Times New Roman" w:cs="Times New Roman"/>
        </w:rPr>
        <w:t>6</w:t>
      </w:r>
      <w:r w:rsidR="00531D5C">
        <w:rPr>
          <w:rFonts w:ascii="Times New Roman" w:hAnsi="Times New Roman" w:cs="Times New Roman"/>
        </w:rPr>
        <w:t xml:space="preserve"> and rule 61</w:t>
      </w:r>
      <w:r w:rsidR="00CB51AD" w:rsidRPr="000B587A">
        <w:rPr>
          <w:rFonts w:ascii="Times New Roman" w:hAnsi="Times New Roman" w:cs="Times New Roman"/>
        </w:rPr>
        <w:t>)</w:t>
      </w:r>
      <w:r w:rsidR="00807E10">
        <w:rPr>
          <w:rFonts w:ascii="Times New Roman" w:hAnsi="Times New Roman" w:cs="Times New Roman"/>
        </w:rPr>
        <w:t>,</w:t>
      </w:r>
      <w:r w:rsidR="000B587A">
        <w:rPr>
          <w:rFonts w:ascii="Times New Roman" w:hAnsi="Times New Roman" w:cs="Times New Roman"/>
        </w:rPr>
        <w:t xml:space="preserve"> though </w:t>
      </w:r>
      <w:r w:rsidR="00531D5C">
        <w:rPr>
          <w:rFonts w:ascii="Times New Roman" w:hAnsi="Times New Roman" w:cs="Times New Roman"/>
        </w:rPr>
        <w:t xml:space="preserve">rules 44, 91 and 92 </w:t>
      </w:r>
      <w:r w:rsidR="000B587A">
        <w:rPr>
          <w:rFonts w:ascii="Times New Roman" w:hAnsi="Times New Roman" w:cs="Times New Roman"/>
        </w:rPr>
        <w:t>allow information to be kept off the register to protect national security</w:t>
      </w:r>
      <w:r w:rsidR="00A920A9">
        <w:rPr>
          <w:rFonts w:ascii="Times New Roman" w:hAnsi="Times New Roman" w:cs="Times New Roman"/>
        </w:rPr>
        <w:t xml:space="preserve"> </w:t>
      </w:r>
      <w:r w:rsidR="00807E10">
        <w:rPr>
          <w:rFonts w:ascii="Times New Roman" w:hAnsi="Times New Roman" w:cs="Times New Roman"/>
        </w:rPr>
        <w:t xml:space="preserve">or </w:t>
      </w:r>
      <w:r w:rsidR="000B587A">
        <w:rPr>
          <w:rFonts w:ascii="Times New Roman" w:hAnsi="Times New Roman" w:cs="Times New Roman"/>
        </w:rPr>
        <w:t>a person’s privacy</w:t>
      </w:r>
      <w:r w:rsidR="00196D67">
        <w:rPr>
          <w:rFonts w:ascii="Times New Roman" w:hAnsi="Times New Roman" w:cs="Times New Roman"/>
        </w:rPr>
        <w:t xml:space="preserve"> (for example, the identity of a sexual offence victim will not be shown).</w:t>
      </w:r>
    </w:p>
    <w:p w14:paraId="3921827A" w14:textId="1770BDFD" w:rsidR="000C754E" w:rsidRDefault="00CB51AD" w:rsidP="00840E0F">
      <w:pPr>
        <w:autoSpaceDE w:val="0"/>
        <w:autoSpaceDN w:val="0"/>
        <w:adjustRightInd w:val="0"/>
        <w:spacing w:after="0" w:line="360" w:lineRule="auto"/>
        <w:rPr>
          <w:rFonts w:ascii="Times New Roman" w:hAnsi="Times New Roman" w:cs="Times New Roman"/>
        </w:rPr>
      </w:pPr>
      <w:r w:rsidRPr="000B587A">
        <w:rPr>
          <w:rFonts w:ascii="Times New Roman" w:hAnsi="Times New Roman" w:cs="Times New Roman"/>
        </w:rPr>
        <w:t>.</w:t>
      </w:r>
    </w:p>
    <w:p w14:paraId="55974348" w14:textId="77777777" w:rsidR="005F57F6" w:rsidRDefault="005F57F6" w:rsidP="00840E0F">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The register is available for inspection at the Office of the Tribunals </w:t>
      </w:r>
      <w:r w:rsidR="001A44D2">
        <w:rPr>
          <w:rFonts w:ascii="Times New Roman" w:hAnsi="Times New Roman" w:cs="Times New Roman"/>
        </w:rPr>
        <w:t xml:space="preserve">in Belfast </w:t>
      </w:r>
      <w:r>
        <w:rPr>
          <w:rFonts w:ascii="Times New Roman" w:hAnsi="Times New Roman" w:cs="Times New Roman"/>
        </w:rPr>
        <w:t>during office hours.</w:t>
      </w:r>
    </w:p>
    <w:p w14:paraId="26FD0D81" w14:textId="77777777" w:rsidR="005F57F6" w:rsidRDefault="005F57F6" w:rsidP="00840E0F">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There is online archive of the ‘main decisions’ </w:t>
      </w:r>
      <w:r w:rsidR="006F1D5F">
        <w:rPr>
          <w:rFonts w:ascii="Times New Roman" w:hAnsi="Times New Roman" w:cs="Times New Roman"/>
        </w:rPr>
        <w:t xml:space="preserve">issued </w:t>
      </w:r>
      <w:r>
        <w:rPr>
          <w:rFonts w:ascii="Times New Roman" w:hAnsi="Times New Roman" w:cs="Times New Roman"/>
        </w:rPr>
        <w:t>since early 2007– see Useful Websites, below.</w:t>
      </w:r>
    </w:p>
    <w:p w14:paraId="68E5DFC6" w14:textId="77777777" w:rsidR="00531D5C" w:rsidRDefault="00531D5C" w:rsidP="00840E0F">
      <w:pPr>
        <w:autoSpaceDE w:val="0"/>
        <w:autoSpaceDN w:val="0"/>
        <w:adjustRightInd w:val="0"/>
        <w:spacing w:after="0" w:line="360" w:lineRule="auto"/>
        <w:rPr>
          <w:rFonts w:ascii="Times New Roman" w:hAnsi="Times New Roman" w:cs="Times New Roman"/>
          <w:b/>
          <w:bCs/>
          <w:sz w:val="28"/>
          <w:szCs w:val="28"/>
        </w:rPr>
      </w:pPr>
    </w:p>
    <w:p w14:paraId="45B0A49F" w14:textId="38A3399C" w:rsidR="00C41C80" w:rsidRDefault="00C41C80" w:rsidP="00840E0F">
      <w:pPr>
        <w:autoSpaceDE w:val="0"/>
        <w:autoSpaceDN w:val="0"/>
        <w:adjustRightInd w:val="0"/>
        <w:spacing w:after="0" w:line="360" w:lineRule="auto"/>
        <w:rPr>
          <w:rFonts w:ascii="Times New Roman" w:hAnsi="Times New Roman" w:cs="Times New Roman"/>
          <w:b/>
          <w:bCs/>
          <w:sz w:val="28"/>
          <w:szCs w:val="28"/>
        </w:rPr>
      </w:pPr>
      <w:r w:rsidRPr="0059742F">
        <w:rPr>
          <w:rFonts w:ascii="Times New Roman" w:hAnsi="Times New Roman" w:cs="Times New Roman"/>
          <w:b/>
          <w:bCs/>
          <w:sz w:val="28"/>
          <w:szCs w:val="28"/>
        </w:rPr>
        <w:t>Codes of regulators</w:t>
      </w:r>
    </w:p>
    <w:p w14:paraId="18567217" w14:textId="3E43B0F6" w:rsidR="0059742F" w:rsidRDefault="0059742F" w:rsidP="00840E0F">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The Editors’ Code of Practice applies to media organisations which are Ipso members in Northern Ireland, and the Impress Code applies to its members there. These codes are introduced in </w:t>
      </w:r>
      <w:proofErr w:type="spellStart"/>
      <w:r>
        <w:rPr>
          <w:rFonts w:ascii="Times New Roman" w:hAnsi="Times New Roman" w:cs="Times New Roman"/>
        </w:rPr>
        <w:t>ch.</w:t>
      </w:r>
      <w:proofErr w:type="spellEnd"/>
      <w:r>
        <w:rPr>
          <w:rFonts w:ascii="Times New Roman" w:hAnsi="Times New Roman" w:cs="Times New Roman"/>
        </w:rPr>
        <w:t xml:space="preserve"> 2 in </w:t>
      </w:r>
      <w:r w:rsidRPr="0059742F">
        <w:rPr>
          <w:rFonts w:ascii="Times New Roman" w:hAnsi="Times New Roman" w:cs="Times New Roman"/>
          <w:i/>
          <w:iCs/>
        </w:rPr>
        <w:t>McNae’s</w:t>
      </w:r>
      <w:r w:rsidR="000D2D08">
        <w:rPr>
          <w:rFonts w:ascii="Times New Roman" w:hAnsi="Times New Roman" w:cs="Times New Roman"/>
          <w:i/>
          <w:iCs/>
        </w:rPr>
        <w:t xml:space="preserve">. </w:t>
      </w:r>
      <w:r w:rsidR="000D2D08">
        <w:rPr>
          <w:rFonts w:ascii="Times New Roman" w:hAnsi="Times New Roman" w:cs="Times New Roman"/>
        </w:rPr>
        <w:t>Se</w:t>
      </w:r>
      <w:r w:rsidRPr="0059742F">
        <w:rPr>
          <w:rFonts w:ascii="Times New Roman" w:hAnsi="Times New Roman" w:cs="Times New Roman"/>
        </w:rPr>
        <w:t xml:space="preserve">e the book’s </w:t>
      </w:r>
      <w:r>
        <w:rPr>
          <w:rFonts w:ascii="Times New Roman" w:hAnsi="Times New Roman" w:cs="Times New Roman"/>
        </w:rPr>
        <w:t>i</w:t>
      </w:r>
      <w:r w:rsidRPr="0059742F">
        <w:rPr>
          <w:rFonts w:ascii="Times New Roman" w:hAnsi="Times New Roman" w:cs="Times New Roman"/>
        </w:rPr>
        <w:t>ndex for parts of these code</w:t>
      </w:r>
      <w:r>
        <w:rPr>
          <w:rFonts w:ascii="Times New Roman" w:hAnsi="Times New Roman" w:cs="Times New Roman"/>
        </w:rPr>
        <w:t xml:space="preserve">s covered </w:t>
      </w:r>
      <w:r w:rsidRPr="0059742F">
        <w:rPr>
          <w:rFonts w:ascii="Times New Roman" w:hAnsi="Times New Roman" w:cs="Times New Roman"/>
        </w:rPr>
        <w:t xml:space="preserve">in other chapters. </w:t>
      </w:r>
      <w:r>
        <w:rPr>
          <w:rFonts w:ascii="Times New Roman" w:hAnsi="Times New Roman" w:cs="Times New Roman"/>
        </w:rPr>
        <w:t xml:space="preserve">Ofcom regulates broadcasters throughout the UK – see </w:t>
      </w:r>
      <w:proofErr w:type="spellStart"/>
      <w:r>
        <w:rPr>
          <w:rFonts w:ascii="Times New Roman" w:hAnsi="Times New Roman" w:cs="Times New Roman"/>
        </w:rPr>
        <w:t>ch.</w:t>
      </w:r>
      <w:proofErr w:type="spellEnd"/>
      <w:r>
        <w:rPr>
          <w:rFonts w:ascii="Times New Roman" w:hAnsi="Times New Roman" w:cs="Times New Roman"/>
        </w:rPr>
        <w:t xml:space="preserve"> 3 in </w:t>
      </w:r>
      <w:proofErr w:type="gramStart"/>
      <w:r w:rsidRPr="0059742F">
        <w:rPr>
          <w:rFonts w:ascii="Times New Roman" w:hAnsi="Times New Roman" w:cs="Times New Roman"/>
          <w:i/>
          <w:iCs/>
        </w:rPr>
        <w:t>McNae’s</w:t>
      </w:r>
      <w:r>
        <w:rPr>
          <w:rFonts w:ascii="Times New Roman" w:hAnsi="Times New Roman" w:cs="Times New Roman"/>
        </w:rPr>
        <w:t>, and</w:t>
      </w:r>
      <w:proofErr w:type="gramEnd"/>
      <w:r>
        <w:rPr>
          <w:rFonts w:ascii="Times New Roman" w:hAnsi="Times New Roman" w:cs="Times New Roman"/>
        </w:rPr>
        <w:t xml:space="preserve"> see the book’s index for parts of the Ofcom Broadcasting Code covered in other chapters</w:t>
      </w:r>
      <w:r w:rsidR="00840E0F">
        <w:rPr>
          <w:rFonts w:ascii="Times New Roman" w:hAnsi="Times New Roman" w:cs="Times New Roman"/>
        </w:rPr>
        <w:t>.</w:t>
      </w:r>
    </w:p>
    <w:p w14:paraId="45E8A2EF" w14:textId="77777777" w:rsidR="00840E0F" w:rsidRDefault="00840E0F" w:rsidP="00840E0F">
      <w:pPr>
        <w:autoSpaceDE w:val="0"/>
        <w:autoSpaceDN w:val="0"/>
        <w:adjustRightInd w:val="0"/>
        <w:spacing w:after="0" w:line="360" w:lineRule="auto"/>
        <w:rPr>
          <w:rFonts w:ascii="Times New Roman" w:hAnsi="Times New Roman" w:cs="Times New Roman"/>
        </w:rPr>
      </w:pPr>
    </w:p>
    <w:p w14:paraId="590D3E86" w14:textId="77777777" w:rsidR="00840E0F" w:rsidRPr="0059742F" w:rsidRDefault="00840E0F" w:rsidP="00840E0F">
      <w:pPr>
        <w:autoSpaceDE w:val="0"/>
        <w:autoSpaceDN w:val="0"/>
        <w:adjustRightInd w:val="0"/>
        <w:spacing w:after="0" w:line="360" w:lineRule="auto"/>
        <w:rPr>
          <w:rFonts w:ascii="Times New Roman" w:hAnsi="Times New Roman" w:cs="Times New Roman"/>
        </w:rPr>
      </w:pPr>
    </w:p>
    <w:p w14:paraId="5CF50D15" w14:textId="77777777" w:rsidR="005F57F6" w:rsidRDefault="005F57F6" w:rsidP="00840E0F">
      <w:pPr>
        <w:spacing w:after="0" w:line="360" w:lineRule="auto"/>
        <w:rPr>
          <w:rFonts w:ascii="Times New Roman" w:hAnsi="Times New Roman" w:cs="Times New Roman"/>
          <w:b/>
          <w:sz w:val="24"/>
          <w:szCs w:val="24"/>
          <w:u w:val="single"/>
        </w:rPr>
      </w:pPr>
    </w:p>
    <w:p w14:paraId="4003BCAA" w14:textId="77777777" w:rsidR="006A5FB0" w:rsidRPr="00672CF7" w:rsidRDefault="006A5FB0" w:rsidP="00840E0F">
      <w:pPr>
        <w:spacing w:after="0" w:line="360" w:lineRule="auto"/>
        <w:rPr>
          <w:rFonts w:ascii="Times New Roman" w:hAnsi="Times New Roman" w:cs="Times New Roman"/>
          <w:b/>
          <w:u w:val="single"/>
        </w:rPr>
      </w:pPr>
      <w:r w:rsidRPr="000D2D08">
        <w:rPr>
          <w:rFonts w:ascii="Times New Roman" w:hAnsi="Times New Roman" w:cs="Times New Roman"/>
          <w:b/>
          <w:sz w:val="28"/>
          <w:szCs w:val="28"/>
          <w:u w:val="single"/>
        </w:rPr>
        <w:t>Useful Websites</w:t>
      </w:r>
    </w:p>
    <w:p w14:paraId="29B90DF6" w14:textId="0496861C" w:rsidR="00FD64EB" w:rsidRPr="00672CF7" w:rsidRDefault="006A4D08" w:rsidP="00840E0F">
      <w:pPr>
        <w:spacing w:after="0" w:line="360" w:lineRule="auto"/>
        <w:rPr>
          <w:rFonts w:ascii="Times New Roman" w:hAnsi="Times New Roman" w:cs="Times New Roman"/>
          <w:b/>
          <w:bCs/>
        </w:rPr>
      </w:pPr>
      <w:hyperlink r:id="rId23" w:history="1">
        <w:r w:rsidR="00672CF7" w:rsidRPr="00672CF7">
          <w:rPr>
            <w:rStyle w:val="Hyperlink"/>
            <w:rFonts w:ascii="Times New Roman" w:hAnsi="Times New Roman" w:cs="Times New Roman"/>
            <w:b/>
            <w:bCs/>
            <w:color w:val="auto"/>
            <w:u w:val="none"/>
          </w:rPr>
          <w:t>https://www.justice-ni.gov.uk/publications/court-rules-publications</w:t>
        </w:r>
      </w:hyperlink>
    </w:p>
    <w:p w14:paraId="70E024F8" w14:textId="77777777" w:rsidR="00CD042A" w:rsidRDefault="00CD042A" w:rsidP="00840E0F">
      <w:pPr>
        <w:spacing w:after="0" w:line="360" w:lineRule="auto"/>
        <w:rPr>
          <w:rFonts w:ascii="Times New Roman" w:hAnsi="Times New Roman" w:cs="Times New Roman"/>
        </w:rPr>
      </w:pPr>
      <w:r w:rsidRPr="00CD042A">
        <w:rPr>
          <w:rFonts w:ascii="Times New Roman" w:hAnsi="Times New Roman" w:cs="Times New Roman"/>
        </w:rPr>
        <w:t>Rules for courts in Northern Ireland</w:t>
      </w:r>
    </w:p>
    <w:p w14:paraId="61F7214C" w14:textId="77777777" w:rsidR="00CD042A" w:rsidRPr="00CD042A" w:rsidRDefault="00CD042A" w:rsidP="00840E0F">
      <w:pPr>
        <w:spacing w:after="0" w:line="360" w:lineRule="auto"/>
        <w:rPr>
          <w:rFonts w:ascii="Times New Roman" w:hAnsi="Times New Roman" w:cs="Times New Roman"/>
        </w:rPr>
      </w:pPr>
    </w:p>
    <w:p w14:paraId="60C54D54" w14:textId="77777777" w:rsidR="00613ABB" w:rsidRPr="00807E10" w:rsidRDefault="00613ABB" w:rsidP="00840E0F">
      <w:pPr>
        <w:spacing w:after="0" w:line="360" w:lineRule="auto"/>
        <w:rPr>
          <w:rFonts w:ascii="Times New Roman" w:hAnsi="Times New Roman" w:cs="Times New Roman"/>
          <w:b/>
        </w:rPr>
      </w:pPr>
      <w:r w:rsidRPr="00807E10">
        <w:rPr>
          <w:rFonts w:ascii="Times New Roman" w:hAnsi="Times New Roman" w:cs="Times New Roman"/>
          <w:b/>
        </w:rPr>
        <w:t>https://www.justice-ni.gov.uk/sites/default/files/publications/justice/bail-applications-english.pdf</w:t>
      </w:r>
    </w:p>
    <w:p w14:paraId="0C347EDD" w14:textId="77777777" w:rsidR="00757EF4" w:rsidRPr="0007334B" w:rsidRDefault="00757EF4" w:rsidP="00840E0F">
      <w:pPr>
        <w:spacing w:after="0" w:line="360" w:lineRule="auto"/>
        <w:rPr>
          <w:rFonts w:ascii="Times New Roman" w:hAnsi="Times New Roman" w:cs="Times New Roman"/>
        </w:rPr>
      </w:pPr>
      <w:r w:rsidRPr="0007334B">
        <w:rPr>
          <w:rFonts w:ascii="Times New Roman" w:hAnsi="Times New Roman" w:cs="Times New Roman"/>
        </w:rPr>
        <w:t>Northern Ireland Courts and Tribunal</w:t>
      </w:r>
      <w:r w:rsidR="002E774C" w:rsidRPr="0007334B">
        <w:rPr>
          <w:rFonts w:ascii="Times New Roman" w:hAnsi="Times New Roman" w:cs="Times New Roman"/>
        </w:rPr>
        <w:t>s</w:t>
      </w:r>
      <w:r w:rsidRPr="0007334B">
        <w:rPr>
          <w:rFonts w:ascii="Times New Roman" w:hAnsi="Times New Roman" w:cs="Times New Roman"/>
        </w:rPr>
        <w:t xml:space="preserve"> Service guidance on bail</w:t>
      </w:r>
    </w:p>
    <w:p w14:paraId="54F3949D" w14:textId="673E584D" w:rsidR="000C754E" w:rsidRDefault="000C754E" w:rsidP="00840E0F">
      <w:pPr>
        <w:spacing w:after="0" w:line="360" w:lineRule="auto"/>
        <w:jc w:val="right"/>
        <w:rPr>
          <w:rFonts w:ascii="Times New Roman" w:hAnsi="Times New Roman" w:cs="Times New Roman"/>
        </w:rPr>
      </w:pPr>
    </w:p>
    <w:p w14:paraId="5DCE822C" w14:textId="1C234EA5" w:rsidR="00FD64EB" w:rsidRPr="00FD64EB" w:rsidRDefault="006A4D08" w:rsidP="00840E0F">
      <w:pPr>
        <w:spacing w:after="0" w:line="360" w:lineRule="auto"/>
        <w:rPr>
          <w:rFonts w:ascii="Times New Roman" w:hAnsi="Times New Roman" w:cs="Times New Roman"/>
          <w:b/>
          <w:bCs/>
        </w:rPr>
      </w:pPr>
      <w:hyperlink r:id="rId24" w:history="1">
        <w:r w:rsidR="00FD64EB" w:rsidRPr="00FD64EB">
          <w:rPr>
            <w:rStyle w:val="Hyperlink"/>
            <w:rFonts w:ascii="Times New Roman" w:hAnsi="Times New Roman" w:cs="Times New Roman"/>
            <w:b/>
            <w:bCs/>
            <w:color w:val="auto"/>
            <w:u w:val="none"/>
          </w:rPr>
          <w:t>https://judiciaryni.uk/judicial-decisions/practice-direction-12016</w:t>
        </w:r>
      </w:hyperlink>
    </w:p>
    <w:p w14:paraId="52114C92" w14:textId="77777777" w:rsidR="0007334B" w:rsidRPr="0007334B" w:rsidRDefault="0007334B" w:rsidP="00840E0F">
      <w:pPr>
        <w:spacing w:after="0" w:line="360" w:lineRule="auto"/>
        <w:rPr>
          <w:rFonts w:ascii="Times New Roman" w:hAnsi="Times New Roman" w:cs="Times New Roman"/>
        </w:rPr>
      </w:pPr>
      <w:r w:rsidRPr="0007334B">
        <w:rPr>
          <w:rFonts w:ascii="Times New Roman" w:hAnsi="Times New Roman" w:cs="Times New Roman"/>
        </w:rPr>
        <w:lastRenderedPageBreak/>
        <w:t>Practice Note 1 of 2016</w:t>
      </w:r>
    </w:p>
    <w:p w14:paraId="7CB361E4" w14:textId="77777777" w:rsidR="0007334B" w:rsidRPr="0007334B" w:rsidRDefault="0007334B" w:rsidP="00840E0F">
      <w:pPr>
        <w:spacing w:after="0" w:line="360" w:lineRule="auto"/>
        <w:rPr>
          <w:rFonts w:ascii="Times New Roman" w:hAnsi="Times New Roman" w:cs="Times New Roman"/>
        </w:rPr>
      </w:pPr>
    </w:p>
    <w:p w14:paraId="64346ED2" w14:textId="2C4FAE41" w:rsidR="00B9749B" w:rsidRPr="00B9749B" w:rsidRDefault="006A4D08" w:rsidP="00840E0F">
      <w:pPr>
        <w:spacing w:after="0" w:line="360" w:lineRule="auto"/>
        <w:rPr>
          <w:rFonts w:ascii="Times New Roman" w:hAnsi="Times New Roman" w:cs="Times New Roman"/>
          <w:b/>
          <w:bCs/>
        </w:rPr>
      </w:pPr>
      <w:hyperlink r:id="rId25" w:history="1">
        <w:r w:rsidR="00B9749B" w:rsidRPr="00B9749B">
          <w:rPr>
            <w:rStyle w:val="Hyperlink"/>
            <w:rFonts w:ascii="Times New Roman" w:hAnsi="Times New Roman" w:cs="Times New Roman"/>
            <w:b/>
            <w:bCs/>
            <w:color w:val="auto"/>
            <w:u w:val="none"/>
          </w:rPr>
          <w:t>https://judiciaryni.uk/publications/reporting-restrictions</w:t>
        </w:r>
      </w:hyperlink>
    </w:p>
    <w:p w14:paraId="2F15AE8A" w14:textId="2042DFEB" w:rsidR="006A5FB0" w:rsidRDefault="00E02573" w:rsidP="00840E0F">
      <w:pPr>
        <w:spacing w:after="0" w:line="360" w:lineRule="auto"/>
        <w:rPr>
          <w:rFonts w:ascii="Times New Roman" w:hAnsi="Times New Roman" w:cs="Times New Roman"/>
        </w:rPr>
      </w:pPr>
      <w:r w:rsidRPr="0007334B">
        <w:rPr>
          <w:rFonts w:ascii="Times New Roman" w:hAnsi="Times New Roman" w:cs="Times New Roman"/>
        </w:rPr>
        <w:t xml:space="preserve">Judicial Studies Board for Northern Ireland guide to </w:t>
      </w:r>
      <w:r w:rsidR="00B063F3">
        <w:rPr>
          <w:rFonts w:ascii="Times New Roman" w:hAnsi="Times New Roman" w:cs="Times New Roman"/>
        </w:rPr>
        <w:t>r</w:t>
      </w:r>
      <w:r w:rsidRPr="0007334B">
        <w:rPr>
          <w:rFonts w:ascii="Times New Roman" w:hAnsi="Times New Roman" w:cs="Times New Roman"/>
        </w:rPr>
        <w:t xml:space="preserve">eporting </w:t>
      </w:r>
      <w:r w:rsidR="00B063F3">
        <w:rPr>
          <w:rFonts w:ascii="Times New Roman" w:hAnsi="Times New Roman" w:cs="Times New Roman"/>
        </w:rPr>
        <w:t>r</w:t>
      </w:r>
      <w:r w:rsidRPr="0007334B">
        <w:rPr>
          <w:rFonts w:ascii="Times New Roman" w:hAnsi="Times New Roman" w:cs="Times New Roman"/>
        </w:rPr>
        <w:t>estrictions</w:t>
      </w:r>
    </w:p>
    <w:p w14:paraId="2A2FF338" w14:textId="0C9270A8" w:rsidR="00270B28" w:rsidRDefault="00270B28" w:rsidP="00840E0F">
      <w:pPr>
        <w:spacing w:after="0" w:line="360" w:lineRule="auto"/>
        <w:rPr>
          <w:rFonts w:ascii="Times New Roman" w:hAnsi="Times New Roman" w:cs="Times New Roman"/>
        </w:rPr>
      </w:pPr>
    </w:p>
    <w:p w14:paraId="68F8912E" w14:textId="6A5704EB" w:rsidR="00270B28" w:rsidRPr="00270B28" w:rsidRDefault="006A4D08" w:rsidP="00840E0F">
      <w:pPr>
        <w:spacing w:after="0" w:line="360" w:lineRule="auto"/>
        <w:rPr>
          <w:rFonts w:ascii="Times New Roman" w:hAnsi="Times New Roman" w:cs="Times New Roman"/>
          <w:b/>
          <w:bCs/>
        </w:rPr>
      </w:pPr>
      <w:hyperlink r:id="rId26" w:history="1">
        <w:r w:rsidR="00270B28" w:rsidRPr="00270B28">
          <w:rPr>
            <w:rStyle w:val="Hyperlink"/>
            <w:rFonts w:ascii="Times New Roman" w:hAnsi="Times New Roman" w:cs="Times New Roman"/>
            <w:b/>
            <w:bCs/>
            <w:color w:val="auto"/>
            <w:u w:val="none"/>
          </w:rPr>
          <w:t>https://www.legislation.gov.uk/nisi/1981/1675/contents</w:t>
        </w:r>
      </w:hyperlink>
    </w:p>
    <w:p w14:paraId="27648836" w14:textId="5EFE6980" w:rsidR="00270B28" w:rsidRDefault="00270B28" w:rsidP="00840E0F">
      <w:pPr>
        <w:spacing w:after="0" w:line="360" w:lineRule="auto"/>
        <w:rPr>
          <w:rFonts w:ascii="Times New Roman" w:hAnsi="Times New Roman" w:cs="Times New Roman"/>
        </w:rPr>
      </w:pPr>
      <w:r w:rsidRPr="00396840">
        <w:rPr>
          <w:rFonts w:ascii="Times New Roman" w:hAnsi="Times New Roman" w:cs="Times New Roman"/>
        </w:rPr>
        <w:t>Magistrates Courts</w:t>
      </w:r>
      <w:r>
        <w:rPr>
          <w:rFonts w:ascii="Times New Roman" w:hAnsi="Times New Roman" w:cs="Times New Roman"/>
        </w:rPr>
        <w:t>’</w:t>
      </w:r>
      <w:r w:rsidRPr="00396840">
        <w:rPr>
          <w:rFonts w:ascii="Times New Roman" w:hAnsi="Times New Roman" w:cs="Times New Roman"/>
        </w:rPr>
        <w:t xml:space="preserve"> (Northern Ireland) Order 1981</w:t>
      </w:r>
    </w:p>
    <w:p w14:paraId="61223953" w14:textId="78FE1F95" w:rsidR="00270B28" w:rsidRDefault="00270B28" w:rsidP="00840E0F">
      <w:pPr>
        <w:spacing w:after="0" w:line="360" w:lineRule="auto"/>
        <w:rPr>
          <w:rFonts w:ascii="Times New Roman" w:hAnsi="Times New Roman" w:cs="Times New Roman"/>
        </w:rPr>
      </w:pPr>
    </w:p>
    <w:p w14:paraId="480E8FB0" w14:textId="71AB36D0" w:rsidR="00270B28" w:rsidRDefault="00270B28" w:rsidP="00840E0F">
      <w:pPr>
        <w:spacing w:after="0" w:line="360" w:lineRule="auto"/>
        <w:rPr>
          <w:rFonts w:ascii="Times New Roman" w:hAnsi="Times New Roman" w:cs="Times New Roman"/>
        </w:rPr>
      </w:pPr>
    </w:p>
    <w:p w14:paraId="5062CEA2" w14:textId="498BA497" w:rsidR="00270B28" w:rsidRPr="00270B28" w:rsidRDefault="006A4D08" w:rsidP="00840E0F">
      <w:pPr>
        <w:spacing w:after="0" w:line="360" w:lineRule="auto"/>
        <w:rPr>
          <w:rFonts w:ascii="Times New Roman" w:hAnsi="Times New Roman" w:cs="Times New Roman"/>
          <w:b/>
          <w:bCs/>
        </w:rPr>
      </w:pPr>
      <w:hyperlink r:id="rId27" w:history="1">
        <w:r w:rsidR="00270B28" w:rsidRPr="00270B28">
          <w:rPr>
            <w:rStyle w:val="Hyperlink"/>
            <w:rFonts w:ascii="Times New Roman" w:hAnsi="Times New Roman" w:cs="Times New Roman"/>
            <w:b/>
            <w:bCs/>
            <w:color w:val="auto"/>
            <w:u w:val="none"/>
          </w:rPr>
          <w:t>https://www.legislation.gov.uk/nisr/1984/225/contents/made</w:t>
        </w:r>
      </w:hyperlink>
    </w:p>
    <w:p w14:paraId="0D360B8D" w14:textId="1BCD4E1B" w:rsidR="00270B28" w:rsidRDefault="00270B28" w:rsidP="00840E0F">
      <w:pPr>
        <w:spacing w:after="0" w:line="360" w:lineRule="auto"/>
        <w:rPr>
          <w:rFonts w:ascii="Times New Roman" w:hAnsi="Times New Roman" w:cs="Times New Roman"/>
        </w:rPr>
      </w:pPr>
      <w:r w:rsidRPr="00C66B0A">
        <w:rPr>
          <w:rFonts w:ascii="Times New Roman" w:hAnsi="Times New Roman" w:cs="Times New Roman"/>
        </w:rPr>
        <w:t>Magistrates' Courts Rules (Northern Ireland) 1984</w:t>
      </w:r>
    </w:p>
    <w:p w14:paraId="2E3A1729" w14:textId="05973FF6" w:rsidR="00FC20FD" w:rsidRDefault="00FC20FD" w:rsidP="00840E0F">
      <w:pPr>
        <w:spacing w:after="0" w:line="360" w:lineRule="auto"/>
        <w:rPr>
          <w:rFonts w:ascii="Times New Roman" w:hAnsi="Times New Roman" w:cs="Times New Roman"/>
        </w:rPr>
      </w:pPr>
    </w:p>
    <w:p w14:paraId="167D7F76" w14:textId="678F8318" w:rsidR="00FC20FD" w:rsidRDefault="00FC20FD" w:rsidP="00840E0F">
      <w:pPr>
        <w:spacing w:after="0" w:line="360" w:lineRule="auto"/>
        <w:rPr>
          <w:rFonts w:ascii="Times New Roman" w:hAnsi="Times New Roman" w:cs="Times New Roman"/>
        </w:rPr>
      </w:pPr>
    </w:p>
    <w:p w14:paraId="07A51686" w14:textId="6A9B15E7" w:rsidR="00FC20FD" w:rsidRPr="00FC20FD" w:rsidRDefault="006A4D08" w:rsidP="00840E0F">
      <w:pPr>
        <w:spacing w:after="0" w:line="360" w:lineRule="auto"/>
        <w:rPr>
          <w:rFonts w:ascii="Times New Roman" w:hAnsi="Times New Roman" w:cs="Times New Roman"/>
          <w:b/>
          <w:bCs/>
        </w:rPr>
      </w:pPr>
      <w:hyperlink r:id="rId28" w:history="1">
        <w:r w:rsidR="00FC20FD" w:rsidRPr="00FC20FD">
          <w:rPr>
            <w:rStyle w:val="Hyperlink"/>
            <w:rFonts w:ascii="Times New Roman" w:hAnsi="Times New Roman" w:cs="Times New Roman"/>
            <w:b/>
            <w:bCs/>
            <w:color w:val="auto"/>
            <w:u w:val="none"/>
          </w:rPr>
          <w:t>http://www.legislation.gov.uk/nisi/1998/1504/contents</w:t>
        </w:r>
      </w:hyperlink>
    </w:p>
    <w:p w14:paraId="4D869EA8" w14:textId="406C38C1" w:rsidR="008D4304" w:rsidRDefault="00FC20FD" w:rsidP="00840E0F">
      <w:pPr>
        <w:spacing w:after="0" w:line="360" w:lineRule="auto"/>
        <w:rPr>
          <w:rFonts w:ascii="Times New Roman" w:hAnsi="Times New Roman" w:cs="Times New Roman"/>
        </w:rPr>
      </w:pPr>
      <w:r>
        <w:rPr>
          <w:rFonts w:ascii="Times New Roman" w:hAnsi="Times New Roman" w:cs="Times New Roman"/>
        </w:rPr>
        <w:t xml:space="preserve">The </w:t>
      </w:r>
      <w:r w:rsidRPr="00B71607">
        <w:rPr>
          <w:rFonts w:ascii="Times New Roman" w:hAnsi="Times New Roman" w:cs="Times New Roman"/>
        </w:rPr>
        <w:t>Criminal Justice (Children) (Northern Ireland) Order 1998</w:t>
      </w:r>
    </w:p>
    <w:p w14:paraId="12CA260C" w14:textId="70225D58" w:rsidR="007C5427" w:rsidRDefault="007C5427" w:rsidP="00840E0F">
      <w:pPr>
        <w:spacing w:after="0" w:line="360" w:lineRule="auto"/>
        <w:rPr>
          <w:rFonts w:ascii="Times New Roman" w:hAnsi="Times New Roman" w:cs="Times New Roman"/>
        </w:rPr>
      </w:pPr>
    </w:p>
    <w:p w14:paraId="7163E1A4" w14:textId="112B33F8" w:rsidR="007C5427" w:rsidRPr="007C5427" w:rsidRDefault="006A4D08" w:rsidP="00840E0F">
      <w:pPr>
        <w:spacing w:after="0" w:line="360" w:lineRule="auto"/>
        <w:rPr>
          <w:rFonts w:ascii="Times New Roman" w:hAnsi="Times New Roman" w:cs="Times New Roman"/>
          <w:b/>
          <w:bCs/>
        </w:rPr>
      </w:pPr>
      <w:hyperlink r:id="rId29" w:history="1">
        <w:r w:rsidR="007C5427" w:rsidRPr="007C5427">
          <w:rPr>
            <w:rStyle w:val="Hyperlink"/>
            <w:rFonts w:ascii="Times New Roman" w:hAnsi="Times New Roman" w:cs="Times New Roman"/>
            <w:b/>
            <w:bCs/>
            <w:color w:val="auto"/>
            <w:u w:val="none"/>
          </w:rPr>
          <w:t>http://www.legislation.gov.uk/nisi/1995/755/contents</w:t>
        </w:r>
      </w:hyperlink>
    </w:p>
    <w:p w14:paraId="41756060" w14:textId="57AEB718" w:rsidR="007C5427" w:rsidRPr="007C5427" w:rsidRDefault="007C5427" w:rsidP="00840E0F">
      <w:pPr>
        <w:spacing w:after="0" w:line="360" w:lineRule="auto"/>
        <w:rPr>
          <w:rFonts w:ascii="Times New Roman" w:hAnsi="Times New Roman" w:cs="Times New Roman"/>
        </w:rPr>
      </w:pPr>
      <w:r w:rsidRPr="007C5427">
        <w:rPr>
          <w:rFonts w:ascii="Times New Roman" w:hAnsi="Times New Roman" w:cs="Times New Roman"/>
        </w:rPr>
        <w:t xml:space="preserve">The </w:t>
      </w:r>
      <w:hyperlink r:id="rId30" w:history="1">
        <w:r w:rsidRPr="007C5427">
          <w:rPr>
            <w:rStyle w:val="Hyperlink"/>
            <w:rFonts w:ascii="Times New Roman" w:hAnsi="Times New Roman" w:cs="Times New Roman"/>
            <w:color w:val="auto"/>
            <w:u w:val="none"/>
          </w:rPr>
          <w:t>Children (Northern Ireland) Order 1995</w:t>
        </w:r>
      </w:hyperlink>
    </w:p>
    <w:p w14:paraId="19ED0B36" w14:textId="77777777" w:rsidR="007C5427" w:rsidRDefault="007C5427" w:rsidP="00840E0F">
      <w:pPr>
        <w:spacing w:after="0" w:line="360" w:lineRule="auto"/>
        <w:rPr>
          <w:rFonts w:ascii="Times New Roman" w:hAnsi="Times New Roman" w:cs="Times New Roman"/>
        </w:rPr>
      </w:pPr>
    </w:p>
    <w:p w14:paraId="0C059B21" w14:textId="6E404D77" w:rsidR="000C46B5" w:rsidRPr="000C46B5" w:rsidRDefault="006A4D08" w:rsidP="00840E0F">
      <w:pPr>
        <w:spacing w:after="0" w:line="360" w:lineRule="auto"/>
        <w:rPr>
          <w:rFonts w:ascii="Times New Roman" w:hAnsi="Times New Roman" w:cs="Times New Roman"/>
          <w:b/>
          <w:bCs/>
        </w:rPr>
      </w:pPr>
      <w:hyperlink r:id="rId31" w:history="1">
        <w:r w:rsidR="000C46B5" w:rsidRPr="000C46B5">
          <w:rPr>
            <w:rStyle w:val="Hyperlink"/>
            <w:rFonts w:ascii="Times New Roman" w:hAnsi="Times New Roman" w:cs="Times New Roman"/>
            <w:b/>
            <w:bCs/>
            <w:color w:val="auto"/>
            <w:u w:val="none"/>
          </w:rPr>
          <w:t>https://judiciaryni.uk/sites/judiciary-ni.gov.uk/files/media-files/Family%20Justice%20Report%20September%202017.pdf</w:t>
        </w:r>
      </w:hyperlink>
    </w:p>
    <w:p w14:paraId="2098C622" w14:textId="1CF5C31C" w:rsidR="000C46B5" w:rsidRPr="002A3653" w:rsidRDefault="002B3667" w:rsidP="00840E0F">
      <w:pPr>
        <w:spacing w:after="0" w:line="360" w:lineRule="auto"/>
        <w:rPr>
          <w:rFonts w:ascii="Times New Roman" w:hAnsi="Times New Roman" w:cs="Times New Roman"/>
        </w:rPr>
      </w:pPr>
      <w:r w:rsidRPr="002A3653">
        <w:rPr>
          <w:rFonts w:ascii="Times New Roman" w:hAnsi="Times New Roman" w:cs="Times New Roman"/>
        </w:rPr>
        <w:t xml:space="preserve">Review Group’s </w:t>
      </w:r>
      <w:r w:rsidR="00196D67">
        <w:rPr>
          <w:rFonts w:ascii="Times New Roman" w:hAnsi="Times New Roman" w:cs="Times New Roman"/>
        </w:rPr>
        <w:t xml:space="preserve">2017 </w:t>
      </w:r>
      <w:r w:rsidRPr="002A3653">
        <w:rPr>
          <w:rFonts w:ascii="Times New Roman" w:hAnsi="Times New Roman" w:cs="Times New Roman"/>
        </w:rPr>
        <w:t xml:space="preserve">report on family justice </w:t>
      </w:r>
    </w:p>
    <w:p w14:paraId="17409D9A" w14:textId="77777777" w:rsidR="002B3667" w:rsidRPr="000C46B5" w:rsidRDefault="002B3667" w:rsidP="00840E0F">
      <w:pPr>
        <w:spacing w:after="0" w:line="360" w:lineRule="auto"/>
      </w:pPr>
    </w:p>
    <w:p w14:paraId="3E350FF6" w14:textId="5B895B6C" w:rsidR="008D4304" w:rsidRPr="000C46B5" w:rsidRDefault="006A4D08" w:rsidP="00840E0F">
      <w:pPr>
        <w:spacing w:after="0" w:line="360" w:lineRule="auto"/>
        <w:rPr>
          <w:rFonts w:ascii="Times New Roman" w:hAnsi="Times New Roman" w:cs="Times New Roman"/>
          <w:b/>
          <w:bCs/>
        </w:rPr>
      </w:pPr>
      <w:hyperlink r:id="rId32" w:history="1">
        <w:r w:rsidR="000C46B5" w:rsidRPr="000C46B5">
          <w:rPr>
            <w:rStyle w:val="Hyperlink"/>
            <w:rFonts w:ascii="Times New Roman" w:hAnsi="Times New Roman" w:cs="Times New Roman"/>
            <w:b/>
            <w:bCs/>
            <w:color w:val="auto"/>
            <w:u w:val="none"/>
          </w:rPr>
          <w:t>https://ico.org.uk/media/about-the-ico/consultation-responses/2019/2615698/shadow-family-justice-board-sub-commitee-consultation-20190617.pdf</w:t>
        </w:r>
      </w:hyperlink>
    </w:p>
    <w:p w14:paraId="52B83D83" w14:textId="35B8F2DB" w:rsidR="008D4304" w:rsidRPr="008D4304" w:rsidRDefault="008D4304" w:rsidP="00840E0F">
      <w:pPr>
        <w:spacing w:after="0" w:line="360" w:lineRule="auto"/>
        <w:rPr>
          <w:rFonts w:ascii="Times New Roman" w:hAnsi="Times New Roman" w:cs="Times New Roman"/>
        </w:rPr>
      </w:pPr>
      <w:r w:rsidRPr="008D4304">
        <w:rPr>
          <w:rFonts w:ascii="Times New Roman" w:hAnsi="Times New Roman" w:cs="Times New Roman"/>
        </w:rPr>
        <w:t>Consultation paper: ‘Media access to family courts’ pilot scheme</w:t>
      </w:r>
    </w:p>
    <w:p w14:paraId="0603493D" w14:textId="77777777" w:rsidR="008D4304" w:rsidRPr="008D4304" w:rsidRDefault="008D4304" w:rsidP="00840E0F">
      <w:pPr>
        <w:spacing w:after="0" w:line="360" w:lineRule="auto"/>
        <w:rPr>
          <w:rFonts w:ascii="Times New Roman" w:hAnsi="Times New Roman" w:cs="Times New Roman"/>
        </w:rPr>
      </w:pPr>
    </w:p>
    <w:p w14:paraId="6DD5A3AB" w14:textId="77777777" w:rsidR="000C754E" w:rsidRPr="008D4304" w:rsidRDefault="000C754E" w:rsidP="00840E0F">
      <w:pPr>
        <w:spacing w:after="0" w:line="360" w:lineRule="auto"/>
        <w:rPr>
          <w:rFonts w:ascii="Times New Roman" w:hAnsi="Times New Roman" w:cs="Times New Roman"/>
        </w:rPr>
      </w:pPr>
    </w:p>
    <w:p w14:paraId="37F4D886" w14:textId="77777777" w:rsidR="002E774C" w:rsidRPr="00807E10" w:rsidRDefault="006A4D08" w:rsidP="00840E0F">
      <w:pPr>
        <w:spacing w:after="0" w:line="360" w:lineRule="auto"/>
        <w:rPr>
          <w:rFonts w:ascii="Times New Roman" w:hAnsi="Times New Roman" w:cs="Times New Roman"/>
          <w:b/>
        </w:rPr>
      </w:pPr>
      <w:hyperlink r:id="rId33" w:history="1">
        <w:r w:rsidR="000C754E" w:rsidRPr="00807E10">
          <w:rPr>
            <w:rStyle w:val="Hyperlink"/>
            <w:rFonts w:ascii="Times New Roman" w:hAnsi="Times New Roman" w:cs="Times New Roman"/>
            <w:b/>
            <w:color w:val="auto"/>
            <w:u w:val="none"/>
          </w:rPr>
          <w:t>http://www.legislation.gov.uk/nia/2015/2/contents</w:t>
        </w:r>
      </w:hyperlink>
    </w:p>
    <w:p w14:paraId="47235AD4" w14:textId="65179089" w:rsidR="000C754E" w:rsidRPr="0007334B" w:rsidRDefault="000C754E" w:rsidP="00840E0F">
      <w:pPr>
        <w:spacing w:after="0" w:line="360" w:lineRule="auto"/>
        <w:rPr>
          <w:rFonts w:ascii="Times New Roman" w:hAnsi="Times New Roman" w:cs="Times New Roman"/>
        </w:rPr>
      </w:pPr>
      <w:r w:rsidRPr="0007334B">
        <w:rPr>
          <w:rFonts w:ascii="Times New Roman" w:hAnsi="Times New Roman" w:cs="Times New Roman"/>
          <w:shd w:val="clear" w:color="auto" w:fill="FFFFFF"/>
        </w:rPr>
        <w:t>Human Trafficking and Exploitation (Criminal Justice and Support for Victims) Act (Northern Ireland)</w:t>
      </w:r>
      <w:r w:rsidR="00196D67">
        <w:rPr>
          <w:rFonts w:ascii="Times New Roman" w:hAnsi="Times New Roman" w:cs="Times New Roman"/>
          <w:shd w:val="clear" w:color="auto" w:fill="FFFFFF"/>
        </w:rPr>
        <w:t xml:space="preserve"> 2015</w:t>
      </w:r>
    </w:p>
    <w:p w14:paraId="3260622A" w14:textId="77777777" w:rsidR="000C754E" w:rsidRPr="00807E10" w:rsidRDefault="000C754E" w:rsidP="00840E0F">
      <w:pPr>
        <w:spacing w:after="0" w:line="360" w:lineRule="auto"/>
        <w:rPr>
          <w:rFonts w:ascii="Times New Roman" w:hAnsi="Times New Roman" w:cs="Times New Roman"/>
          <w:b/>
        </w:rPr>
      </w:pPr>
    </w:p>
    <w:p w14:paraId="36A2B55B" w14:textId="77777777" w:rsidR="00613ABB" w:rsidRPr="00807E10" w:rsidRDefault="00613ABB" w:rsidP="00840E0F">
      <w:pPr>
        <w:spacing w:after="0" w:line="360" w:lineRule="auto"/>
        <w:rPr>
          <w:rStyle w:val="Hyperlink"/>
          <w:rFonts w:ascii="Times New Roman" w:hAnsi="Times New Roman" w:cs="Times New Roman"/>
          <w:b/>
          <w:color w:val="auto"/>
          <w:u w:val="none"/>
        </w:rPr>
      </w:pPr>
      <w:r w:rsidRPr="00807E10">
        <w:rPr>
          <w:rStyle w:val="Hyperlink"/>
          <w:rFonts w:ascii="Times New Roman" w:hAnsi="Times New Roman" w:cs="Times New Roman"/>
          <w:b/>
          <w:color w:val="auto"/>
          <w:u w:val="none"/>
        </w:rPr>
        <w:t>https://www.justice-ni.gov.uk/sites/default/files/publications/justice/coroners-inquest_0.pdf</w:t>
      </w:r>
    </w:p>
    <w:p w14:paraId="1B144492" w14:textId="77777777" w:rsidR="000C754E" w:rsidRPr="0007334B" w:rsidRDefault="000C754E" w:rsidP="00840E0F">
      <w:pPr>
        <w:spacing w:after="0" w:line="360" w:lineRule="auto"/>
        <w:rPr>
          <w:rFonts w:ascii="Times New Roman" w:hAnsi="Times New Roman" w:cs="Times New Roman"/>
        </w:rPr>
      </w:pPr>
      <w:r w:rsidRPr="0007334B">
        <w:rPr>
          <w:rFonts w:ascii="Times New Roman" w:hAnsi="Times New Roman" w:cs="Times New Roman"/>
        </w:rPr>
        <w:t>Northern Ireland Courts and Tribunals Service guidance on inquests</w:t>
      </w:r>
    </w:p>
    <w:p w14:paraId="739746B7" w14:textId="77777777" w:rsidR="00613ABB" w:rsidRPr="0007334B" w:rsidRDefault="00613ABB" w:rsidP="00840E0F">
      <w:pPr>
        <w:spacing w:after="0" w:line="360" w:lineRule="auto"/>
        <w:rPr>
          <w:rFonts w:ascii="Times New Roman" w:hAnsi="Times New Roman" w:cs="Times New Roman"/>
        </w:rPr>
      </w:pPr>
    </w:p>
    <w:p w14:paraId="22A79147" w14:textId="182252EB" w:rsidR="002A3653" w:rsidRPr="002A3653" w:rsidRDefault="006A4D08" w:rsidP="00840E0F">
      <w:pPr>
        <w:spacing w:after="0" w:line="360" w:lineRule="auto"/>
        <w:rPr>
          <w:rFonts w:ascii="Times New Roman" w:hAnsi="Times New Roman" w:cs="Times New Roman"/>
          <w:b/>
          <w:bCs/>
        </w:rPr>
      </w:pPr>
      <w:hyperlink r:id="rId34" w:history="1">
        <w:r w:rsidR="002A3653" w:rsidRPr="002A3653">
          <w:rPr>
            <w:rStyle w:val="Hyperlink"/>
            <w:rFonts w:ascii="Times New Roman" w:hAnsi="Times New Roman" w:cs="Times New Roman"/>
            <w:b/>
            <w:bCs/>
            <w:color w:val="auto"/>
            <w:u w:val="none"/>
          </w:rPr>
          <w:t>https://www.nidirect.gov.uk/articles/archaeology-and-treasure</w:t>
        </w:r>
      </w:hyperlink>
    </w:p>
    <w:p w14:paraId="2008034A" w14:textId="3A7DC884" w:rsidR="003427AA" w:rsidRPr="0007334B" w:rsidRDefault="002A3653" w:rsidP="00840E0F">
      <w:pPr>
        <w:spacing w:after="0" w:line="360" w:lineRule="auto"/>
        <w:rPr>
          <w:rFonts w:ascii="Times New Roman" w:hAnsi="Times New Roman" w:cs="Times New Roman"/>
        </w:rPr>
      </w:pPr>
      <w:r>
        <w:rPr>
          <w:rFonts w:ascii="Times New Roman" w:hAnsi="Times New Roman" w:cs="Times New Roman"/>
        </w:rPr>
        <w:lastRenderedPageBreak/>
        <w:t xml:space="preserve">Official </w:t>
      </w:r>
      <w:r w:rsidR="00757EF4" w:rsidRPr="0007334B">
        <w:rPr>
          <w:rFonts w:ascii="Times New Roman" w:hAnsi="Times New Roman" w:cs="Times New Roman"/>
        </w:rPr>
        <w:t xml:space="preserve">guidance on </w:t>
      </w:r>
      <w:r w:rsidR="003427AA" w:rsidRPr="0007334B">
        <w:rPr>
          <w:rFonts w:ascii="Times New Roman" w:hAnsi="Times New Roman" w:cs="Times New Roman"/>
        </w:rPr>
        <w:t xml:space="preserve">treasure </w:t>
      </w:r>
    </w:p>
    <w:p w14:paraId="6E73010D" w14:textId="15A170D6" w:rsidR="00613ABB" w:rsidRDefault="00613ABB" w:rsidP="00840E0F">
      <w:pPr>
        <w:spacing w:after="0" w:line="360" w:lineRule="auto"/>
        <w:rPr>
          <w:rFonts w:ascii="Times New Roman" w:hAnsi="Times New Roman" w:cs="Times New Roman"/>
        </w:rPr>
      </w:pPr>
    </w:p>
    <w:p w14:paraId="6D72851A" w14:textId="48277FBA" w:rsidR="004144DB" w:rsidRPr="004144DB" w:rsidRDefault="006A4D08" w:rsidP="00840E0F">
      <w:pPr>
        <w:spacing w:after="0" w:line="360" w:lineRule="auto"/>
        <w:rPr>
          <w:rFonts w:ascii="Times New Roman" w:hAnsi="Times New Roman" w:cs="Times New Roman"/>
          <w:b/>
          <w:bCs/>
          <w:color w:val="000000" w:themeColor="text1"/>
        </w:rPr>
      </w:pPr>
      <w:hyperlink r:id="rId35" w:history="1">
        <w:r w:rsidR="004144DB" w:rsidRPr="004144DB">
          <w:rPr>
            <w:rStyle w:val="Hyperlink"/>
            <w:rFonts w:ascii="Times New Roman" w:hAnsi="Times New Roman" w:cs="Times New Roman"/>
            <w:b/>
            <w:bCs/>
            <w:color w:val="000000" w:themeColor="text1"/>
            <w:u w:val="none"/>
          </w:rPr>
          <w:t>https://www.employmenttribunalsni.co.uk/</w:t>
        </w:r>
      </w:hyperlink>
    </w:p>
    <w:p w14:paraId="2E5BE794" w14:textId="64521C41" w:rsidR="004144DB" w:rsidRDefault="004144DB" w:rsidP="00840E0F">
      <w:pPr>
        <w:spacing w:after="0" w:line="360" w:lineRule="auto"/>
        <w:rPr>
          <w:rFonts w:ascii="Times New Roman" w:hAnsi="Times New Roman" w:cs="Times New Roman"/>
        </w:rPr>
      </w:pPr>
      <w:r w:rsidRPr="004144DB">
        <w:rPr>
          <w:rFonts w:ascii="Times New Roman" w:hAnsi="Times New Roman" w:cs="Times New Roman"/>
        </w:rPr>
        <w:t xml:space="preserve">Industrial tribunals and </w:t>
      </w:r>
      <w:r>
        <w:rPr>
          <w:rFonts w:ascii="Times New Roman" w:hAnsi="Times New Roman" w:cs="Times New Roman"/>
        </w:rPr>
        <w:t xml:space="preserve">the </w:t>
      </w:r>
      <w:r w:rsidRPr="004144DB">
        <w:rPr>
          <w:rFonts w:ascii="Times New Roman" w:hAnsi="Times New Roman" w:cs="Times New Roman"/>
        </w:rPr>
        <w:t>fair employment tribunal</w:t>
      </w:r>
    </w:p>
    <w:p w14:paraId="3D12E89E" w14:textId="77777777" w:rsidR="000D2D08" w:rsidRPr="004144DB" w:rsidRDefault="000D2D08" w:rsidP="00840E0F">
      <w:pPr>
        <w:spacing w:after="0" w:line="360" w:lineRule="auto"/>
        <w:rPr>
          <w:rFonts w:ascii="Times New Roman" w:hAnsi="Times New Roman" w:cs="Times New Roman"/>
        </w:rPr>
      </w:pPr>
    </w:p>
    <w:p w14:paraId="4901EC3A" w14:textId="1A525CE1" w:rsidR="004144DB" w:rsidRPr="000D2D08" w:rsidRDefault="006A4D08" w:rsidP="00840E0F">
      <w:pPr>
        <w:spacing w:after="0" w:line="360" w:lineRule="auto"/>
        <w:rPr>
          <w:rFonts w:ascii="Times New Roman" w:hAnsi="Times New Roman" w:cs="Times New Roman"/>
          <w:b/>
          <w:bCs/>
        </w:rPr>
      </w:pPr>
      <w:hyperlink r:id="rId36" w:history="1">
        <w:r w:rsidR="000D2D08" w:rsidRPr="000D2D08">
          <w:rPr>
            <w:rStyle w:val="Hyperlink"/>
            <w:rFonts w:ascii="Times New Roman" w:hAnsi="Times New Roman" w:cs="Times New Roman"/>
            <w:b/>
            <w:bCs/>
            <w:color w:val="auto"/>
            <w:u w:val="none"/>
          </w:rPr>
          <w:t>http://www.legislation.gov.uk/nisr/2020/3/contents/made</w:t>
        </w:r>
      </w:hyperlink>
    </w:p>
    <w:p w14:paraId="770F00DF" w14:textId="0A2CEAC1" w:rsidR="004144DB" w:rsidRPr="0007334B" w:rsidRDefault="00C16E02" w:rsidP="00840E0F">
      <w:pPr>
        <w:spacing w:after="0" w:line="360" w:lineRule="auto"/>
        <w:rPr>
          <w:rFonts w:ascii="Times New Roman" w:hAnsi="Times New Roman" w:cs="Times New Roman"/>
        </w:rPr>
      </w:pPr>
      <w:r>
        <w:rPr>
          <w:rFonts w:ascii="Times New Roman" w:hAnsi="Times New Roman" w:cs="Times New Roman"/>
        </w:rPr>
        <w:t xml:space="preserve">The </w:t>
      </w:r>
      <w:r w:rsidRPr="000B587A">
        <w:rPr>
          <w:rFonts w:ascii="Times New Roman" w:hAnsi="Times New Roman" w:cs="Times New Roman"/>
        </w:rPr>
        <w:t xml:space="preserve">Industrial Tribunals </w:t>
      </w:r>
      <w:r>
        <w:rPr>
          <w:rFonts w:ascii="Times New Roman" w:hAnsi="Times New Roman" w:cs="Times New Roman"/>
        </w:rPr>
        <w:t xml:space="preserve">and Fair Employment Tribunal </w:t>
      </w:r>
      <w:r w:rsidRPr="000B587A">
        <w:rPr>
          <w:rFonts w:ascii="Times New Roman" w:hAnsi="Times New Roman" w:cs="Times New Roman"/>
        </w:rPr>
        <w:t>(Constitution and Rules of Procedure) Regulations (Northern Ireland) 20</w:t>
      </w:r>
      <w:r>
        <w:rPr>
          <w:rFonts w:ascii="Times New Roman" w:hAnsi="Times New Roman" w:cs="Times New Roman"/>
        </w:rPr>
        <w:t>20,</w:t>
      </w:r>
    </w:p>
    <w:p w14:paraId="086EE209" w14:textId="77777777" w:rsidR="000D2D08" w:rsidRDefault="000D2D08" w:rsidP="00840E0F">
      <w:pPr>
        <w:spacing w:after="0" w:line="360" w:lineRule="auto"/>
      </w:pPr>
    </w:p>
    <w:p w14:paraId="4CFC4163" w14:textId="3465FF70" w:rsidR="000B587A" w:rsidRPr="0008256F" w:rsidRDefault="006A4D08" w:rsidP="00840E0F">
      <w:pPr>
        <w:spacing w:after="0" w:line="360" w:lineRule="auto"/>
        <w:rPr>
          <w:rFonts w:ascii="Times New Roman" w:hAnsi="Times New Roman" w:cs="Times New Roman"/>
          <w:b/>
        </w:rPr>
      </w:pPr>
      <w:hyperlink r:id="rId37" w:anchor="toc-6" w:history="1">
        <w:r w:rsidR="000D2D08" w:rsidRPr="0008256F">
          <w:rPr>
            <w:rStyle w:val="Hyperlink"/>
            <w:rFonts w:ascii="Times New Roman" w:hAnsi="Times New Roman" w:cs="Times New Roman"/>
            <w:b/>
            <w:color w:val="auto"/>
            <w:u w:val="none"/>
          </w:rPr>
          <w:t>https://www.nidirect.gov.uk/articles/employment-related-tribunals#toc-6</w:t>
        </w:r>
      </w:hyperlink>
    </w:p>
    <w:p w14:paraId="046561F0" w14:textId="3CA0A86C" w:rsidR="00AB300C" w:rsidRPr="0007334B" w:rsidRDefault="00613ABB" w:rsidP="00840E0F">
      <w:pPr>
        <w:spacing w:after="0" w:line="360" w:lineRule="auto"/>
        <w:rPr>
          <w:rFonts w:ascii="Times New Roman" w:hAnsi="Times New Roman" w:cs="Times New Roman"/>
        </w:rPr>
      </w:pPr>
      <w:r w:rsidRPr="0007334B">
        <w:rPr>
          <w:rFonts w:ascii="Times New Roman" w:hAnsi="Times New Roman" w:cs="Times New Roman"/>
        </w:rPr>
        <w:t>Government i</w:t>
      </w:r>
      <w:r w:rsidR="00AB300C" w:rsidRPr="0007334B">
        <w:rPr>
          <w:rFonts w:ascii="Times New Roman" w:hAnsi="Times New Roman" w:cs="Times New Roman"/>
        </w:rPr>
        <w:t>nformation on industrial tribunals</w:t>
      </w:r>
      <w:r w:rsidR="002A3653">
        <w:rPr>
          <w:rFonts w:ascii="Times New Roman" w:hAnsi="Times New Roman" w:cs="Times New Roman"/>
        </w:rPr>
        <w:t xml:space="preserve"> and the fair employment tribunal</w:t>
      </w:r>
    </w:p>
    <w:p w14:paraId="406AE80A" w14:textId="77777777" w:rsidR="00613ABB" w:rsidRPr="0007334B" w:rsidRDefault="00613ABB" w:rsidP="00840E0F">
      <w:pPr>
        <w:spacing w:after="0" w:line="360" w:lineRule="auto"/>
        <w:rPr>
          <w:rFonts w:ascii="Times New Roman" w:hAnsi="Times New Roman" w:cs="Times New Roman"/>
        </w:rPr>
      </w:pPr>
    </w:p>
    <w:p w14:paraId="16DC22F0" w14:textId="77777777" w:rsidR="00613ABB" w:rsidRPr="0007334B" w:rsidRDefault="00613ABB" w:rsidP="00840E0F">
      <w:pPr>
        <w:spacing w:after="0" w:line="360" w:lineRule="auto"/>
        <w:rPr>
          <w:rFonts w:ascii="Times New Roman" w:hAnsi="Times New Roman" w:cs="Times New Roman"/>
        </w:rPr>
      </w:pPr>
    </w:p>
    <w:p w14:paraId="16350B56" w14:textId="713C0B3E" w:rsidR="006A5FB0" w:rsidRDefault="006A4D08" w:rsidP="00840E0F">
      <w:pPr>
        <w:spacing w:after="0" w:line="360" w:lineRule="auto"/>
        <w:rPr>
          <w:rStyle w:val="Hyperlink"/>
          <w:rFonts w:ascii="Times New Roman" w:hAnsi="Times New Roman" w:cs="Times New Roman"/>
          <w:b/>
          <w:color w:val="auto"/>
          <w:u w:val="none"/>
        </w:rPr>
      </w:pPr>
      <w:hyperlink r:id="rId38" w:history="1">
        <w:r w:rsidR="005F57F6" w:rsidRPr="00807E10">
          <w:rPr>
            <w:rStyle w:val="Hyperlink"/>
            <w:rFonts w:ascii="Times New Roman" w:hAnsi="Times New Roman" w:cs="Times New Roman"/>
            <w:b/>
            <w:color w:val="auto"/>
            <w:u w:val="none"/>
          </w:rPr>
          <w:t>https://employmenttribunalsni.co.uk/OITFET_IWS/DecisionSearch.aspx</w:t>
        </w:r>
      </w:hyperlink>
    </w:p>
    <w:p w14:paraId="0C0093EC" w14:textId="5CF2CEC6" w:rsidR="005F57F6" w:rsidRPr="0007334B" w:rsidRDefault="005F57F6" w:rsidP="00840E0F">
      <w:pPr>
        <w:spacing w:after="0" w:line="360" w:lineRule="auto"/>
        <w:rPr>
          <w:rFonts w:ascii="Times New Roman" w:hAnsi="Times New Roman" w:cs="Times New Roman"/>
        </w:rPr>
      </w:pPr>
      <w:r w:rsidRPr="0007334B">
        <w:rPr>
          <w:rFonts w:ascii="Times New Roman" w:hAnsi="Times New Roman" w:cs="Times New Roman"/>
        </w:rPr>
        <w:t>Online archive of ‘main decisions’ of industrial tribunals</w:t>
      </w:r>
      <w:r w:rsidR="005F1CE8">
        <w:rPr>
          <w:rFonts w:ascii="Times New Roman" w:hAnsi="Times New Roman" w:cs="Times New Roman"/>
        </w:rPr>
        <w:t xml:space="preserve"> and the fair employment tribunal</w:t>
      </w:r>
    </w:p>
    <w:sectPr w:rsidR="005F57F6" w:rsidRPr="0007334B" w:rsidSect="00815F97">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4B2A" w16cex:dateUtc="2020-06-15T0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0758" w14:textId="77777777" w:rsidR="000216A3" w:rsidRDefault="000216A3" w:rsidP="0087502D">
      <w:pPr>
        <w:spacing w:after="0" w:line="240" w:lineRule="auto"/>
      </w:pPr>
      <w:r>
        <w:separator/>
      </w:r>
    </w:p>
  </w:endnote>
  <w:endnote w:type="continuationSeparator" w:id="0">
    <w:p w14:paraId="3799841C" w14:textId="77777777" w:rsidR="000216A3" w:rsidRDefault="000216A3" w:rsidP="0087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modern"/>
    <w:notTrueType/>
    <w:pitch w:val="default"/>
    <w:sig w:usb0="00000003" w:usb1="00000000" w:usb2="00000000" w:usb3="00000000" w:csb0="00000001" w:csb1="00000000"/>
  </w:font>
  <w:font w:name="Olympian LT Std">
    <w:altName w:val="Calibri"/>
    <w:panose1 w:val="00000000000000000000"/>
    <w:charset w:val="4D"/>
    <w:family w:val="auto"/>
    <w:notTrueType/>
    <w:pitch w:val="default"/>
    <w:sig w:usb0="00000003" w:usb1="00000000" w:usb2="00000000" w:usb3="00000000" w:csb0="00000001" w:csb1="00000000"/>
  </w:font>
  <w:font w:name="OUP Swift">
    <w:panose1 w:val="02000503080000020004"/>
    <w:charset w:val="00"/>
    <w:family w:val="auto"/>
    <w:pitch w:val="variable"/>
    <w:sig w:usb0="8000002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2F0B" w14:textId="77777777" w:rsidR="00DF2C00" w:rsidRDefault="00DF2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1448" w14:textId="77777777" w:rsidR="00DF2C00" w:rsidRPr="009616C4" w:rsidRDefault="00DF2C00" w:rsidP="00DF2C00">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5EFA4EA7" wp14:editId="43A84FE8">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244DFD47" w14:textId="77777777" w:rsidR="00DF2C00" w:rsidRPr="009616C4" w:rsidRDefault="00DF2C00" w:rsidP="00DF2C00">
    <w:pPr>
      <w:pStyle w:val="Footer"/>
      <w:rPr>
        <w:lang w:val="en-US"/>
      </w:rPr>
    </w:pPr>
  </w:p>
  <w:p w14:paraId="04B6D115" w14:textId="77777777" w:rsidR="00DF2C00" w:rsidRDefault="00DF2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0F76" w14:textId="77777777" w:rsidR="00DF2C00" w:rsidRDefault="00DF2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6354" w14:textId="77777777" w:rsidR="000216A3" w:rsidRDefault="000216A3" w:rsidP="0087502D">
      <w:pPr>
        <w:spacing w:after="0" w:line="240" w:lineRule="auto"/>
      </w:pPr>
      <w:r>
        <w:separator/>
      </w:r>
    </w:p>
  </w:footnote>
  <w:footnote w:type="continuationSeparator" w:id="0">
    <w:p w14:paraId="19536A99" w14:textId="77777777" w:rsidR="000216A3" w:rsidRDefault="000216A3" w:rsidP="0087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8BE1" w14:textId="77777777" w:rsidR="00DF2C00" w:rsidRDefault="00DF2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4EEC" w14:textId="77777777" w:rsidR="00DF2C00" w:rsidRDefault="00DF2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69CB" w14:textId="77777777" w:rsidR="00DF2C00" w:rsidRDefault="00DF2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00A"/>
    <w:multiLevelType w:val="multilevel"/>
    <w:tmpl w:val="042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93D15"/>
    <w:multiLevelType w:val="hybridMultilevel"/>
    <w:tmpl w:val="0E4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C5EB7"/>
    <w:multiLevelType w:val="hybridMultilevel"/>
    <w:tmpl w:val="4E14A442"/>
    <w:lvl w:ilvl="0" w:tplc="0809000F">
      <w:start w:val="1"/>
      <w:numFmt w:val="decimal"/>
      <w:lvlText w:val="%1."/>
      <w:lvlJc w:val="left"/>
      <w:pPr>
        <w:ind w:left="720" w:hanging="360"/>
      </w:pPr>
      <w:rPr>
        <w:rFonts w:hint="default"/>
      </w:rPr>
    </w:lvl>
    <w:lvl w:ilvl="1" w:tplc="154412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67BD6"/>
    <w:multiLevelType w:val="hybridMultilevel"/>
    <w:tmpl w:val="2C9C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A3EC0"/>
    <w:multiLevelType w:val="multilevel"/>
    <w:tmpl w:val="33CA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762B3"/>
    <w:multiLevelType w:val="hybridMultilevel"/>
    <w:tmpl w:val="8E1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F42FD"/>
    <w:multiLevelType w:val="hybridMultilevel"/>
    <w:tmpl w:val="3ED03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01"/>
    <w:multiLevelType w:val="hybridMultilevel"/>
    <w:tmpl w:val="F06C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C50AC"/>
    <w:multiLevelType w:val="hybridMultilevel"/>
    <w:tmpl w:val="499E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708B6"/>
    <w:multiLevelType w:val="hybridMultilevel"/>
    <w:tmpl w:val="BE9A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F5EDF"/>
    <w:multiLevelType w:val="hybridMultilevel"/>
    <w:tmpl w:val="B9E2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F4A83"/>
    <w:multiLevelType w:val="hybridMultilevel"/>
    <w:tmpl w:val="7F02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D10B9"/>
    <w:multiLevelType w:val="hybridMultilevel"/>
    <w:tmpl w:val="6CA4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11C80"/>
    <w:multiLevelType w:val="hybridMultilevel"/>
    <w:tmpl w:val="122E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DF78D8"/>
    <w:multiLevelType w:val="hybridMultilevel"/>
    <w:tmpl w:val="4898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174BB"/>
    <w:multiLevelType w:val="hybridMultilevel"/>
    <w:tmpl w:val="0010E70E"/>
    <w:lvl w:ilvl="0" w:tplc="E8E0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C6052"/>
    <w:multiLevelType w:val="multilevel"/>
    <w:tmpl w:val="CE1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A2CC7"/>
    <w:multiLevelType w:val="hybridMultilevel"/>
    <w:tmpl w:val="17FC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025D9"/>
    <w:multiLevelType w:val="hybridMultilevel"/>
    <w:tmpl w:val="5B4A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43155"/>
    <w:multiLevelType w:val="hybridMultilevel"/>
    <w:tmpl w:val="03EA9DC8"/>
    <w:lvl w:ilvl="0" w:tplc="BDF4E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5290B"/>
    <w:multiLevelType w:val="hybridMultilevel"/>
    <w:tmpl w:val="AE10176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2A31F3"/>
    <w:multiLevelType w:val="multilevel"/>
    <w:tmpl w:val="18CA55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33014"/>
    <w:multiLevelType w:val="hybridMultilevel"/>
    <w:tmpl w:val="6F8E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54D0F"/>
    <w:multiLevelType w:val="hybridMultilevel"/>
    <w:tmpl w:val="0104377A"/>
    <w:lvl w:ilvl="0" w:tplc="0809000F">
      <w:start w:val="1"/>
      <w:numFmt w:val="decimal"/>
      <w:lvlText w:val="%1."/>
      <w:lvlJc w:val="left"/>
      <w:pPr>
        <w:ind w:left="720" w:hanging="360"/>
      </w:pPr>
    </w:lvl>
    <w:lvl w:ilvl="1" w:tplc="B6020EC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B47B20"/>
    <w:multiLevelType w:val="hybridMultilevel"/>
    <w:tmpl w:val="C1487790"/>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21"/>
  </w:num>
  <w:num w:numId="3">
    <w:abstractNumId w:val="16"/>
  </w:num>
  <w:num w:numId="4">
    <w:abstractNumId w:val="4"/>
  </w:num>
  <w:num w:numId="5">
    <w:abstractNumId w:val="14"/>
  </w:num>
  <w:num w:numId="6">
    <w:abstractNumId w:val="12"/>
  </w:num>
  <w:num w:numId="7">
    <w:abstractNumId w:val="20"/>
  </w:num>
  <w:num w:numId="8">
    <w:abstractNumId w:val="22"/>
  </w:num>
  <w:num w:numId="9">
    <w:abstractNumId w:val="3"/>
  </w:num>
  <w:num w:numId="10">
    <w:abstractNumId w:val="9"/>
  </w:num>
  <w:num w:numId="11">
    <w:abstractNumId w:val="7"/>
  </w:num>
  <w:num w:numId="12">
    <w:abstractNumId w:val="8"/>
  </w:num>
  <w:num w:numId="13">
    <w:abstractNumId w:val="11"/>
  </w:num>
  <w:num w:numId="14">
    <w:abstractNumId w:val="24"/>
  </w:num>
  <w:num w:numId="15">
    <w:abstractNumId w:val="13"/>
  </w:num>
  <w:num w:numId="16">
    <w:abstractNumId w:val="6"/>
  </w:num>
  <w:num w:numId="17">
    <w:abstractNumId w:val="18"/>
  </w:num>
  <w:num w:numId="18">
    <w:abstractNumId w:val="10"/>
  </w:num>
  <w:num w:numId="19">
    <w:abstractNumId w:val="17"/>
  </w:num>
  <w:num w:numId="20">
    <w:abstractNumId w:val="1"/>
  </w:num>
  <w:num w:numId="21">
    <w:abstractNumId w:val="5"/>
  </w:num>
  <w:num w:numId="22">
    <w:abstractNumId w:val="2"/>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B7"/>
    <w:rsid w:val="000040DB"/>
    <w:rsid w:val="00011A63"/>
    <w:rsid w:val="00016837"/>
    <w:rsid w:val="000216A3"/>
    <w:rsid w:val="00022400"/>
    <w:rsid w:val="00032ACC"/>
    <w:rsid w:val="0005629A"/>
    <w:rsid w:val="0006304C"/>
    <w:rsid w:val="00066115"/>
    <w:rsid w:val="0006625A"/>
    <w:rsid w:val="0007334B"/>
    <w:rsid w:val="0007456B"/>
    <w:rsid w:val="00075AD2"/>
    <w:rsid w:val="0008256F"/>
    <w:rsid w:val="000862C7"/>
    <w:rsid w:val="00087350"/>
    <w:rsid w:val="00087FA0"/>
    <w:rsid w:val="0009097C"/>
    <w:rsid w:val="00092FA6"/>
    <w:rsid w:val="00093D97"/>
    <w:rsid w:val="000A1C12"/>
    <w:rsid w:val="000A6AE6"/>
    <w:rsid w:val="000A6B48"/>
    <w:rsid w:val="000B31F5"/>
    <w:rsid w:val="000B587A"/>
    <w:rsid w:val="000C00E8"/>
    <w:rsid w:val="000C46B5"/>
    <w:rsid w:val="000C754E"/>
    <w:rsid w:val="000D20D4"/>
    <w:rsid w:val="000D2D08"/>
    <w:rsid w:val="000E0C64"/>
    <w:rsid w:val="000E1DCF"/>
    <w:rsid w:val="000E3CF6"/>
    <w:rsid w:val="000E479C"/>
    <w:rsid w:val="000F6131"/>
    <w:rsid w:val="001051E2"/>
    <w:rsid w:val="00113331"/>
    <w:rsid w:val="00115591"/>
    <w:rsid w:val="00123AFE"/>
    <w:rsid w:val="00127931"/>
    <w:rsid w:val="00132152"/>
    <w:rsid w:val="001332FE"/>
    <w:rsid w:val="0013433A"/>
    <w:rsid w:val="00135230"/>
    <w:rsid w:val="0015010E"/>
    <w:rsid w:val="0015133E"/>
    <w:rsid w:val="00161C30"/>
    <w:rsid w:val="00164655"/>
    <w:rsid w:val="00166EA9"/>
    <w:rsid w:val="00170089"/>
    <w:rsid w:val="00170B38"/>
    <w:rsid w:val="001772E0"/>
    <w:rsid w:val="001774C3"/>
    <w:rsid w:val="001819CB"/>
    <w:rsid w:val="00184903"/>
    <w:rsid w:val="001857AF"/>
    <w:rsid w:val="00185FD2"/>
    <w:rsid w:val="00186DBA"/>
    <w:rsid w:val="0019149D"/>
    <w:rsid w:val="001940B6"/>
    <w:rsid w:val="00196D67"/>
    <w:rsid w:val="001A0F83"/>
    <w:rsid w:val="001A3825"/>
    <w:rsid w:val="001A44D2"/>
    <w:rsid w:val="001A60B3"/>
    <w:rsid w:val="001C1B06"/>
    <w:rsid w:val="001C612F"/>
    <w:rsid w:val="001D4457"/>
    <w:rsid w:val="001E1DD3"/>
    <w:rsid w:val="001F15C6"/>
    <w:rsid w:val="00217362"/>
    <w:rsid w:val="00225B6A"/>
    <w:rsid w:val="00226B2F"/>
    <w:rsid w:val="00243388"/>
    <w:rsid w:val="00260BA8"/>
    <w:rsid w:val="00263F0B"/>
    <w:rsid w:val="00270B28"/>
    <w:rsid w:val="002711C9"/>
    <w:rsid w:val="00274D45"/>
    <w:rsid w:val="002803D3"/>
    <w:rsid w:val="00292F8D"/>
    <w:rsid w:val="00294CB9"/>
    <w:rsid w:val="00297F08"/>
    <w:rsid w:val="002A3653"/>
    <w:rsid w:val="002A3CB9"/>
    <w:rsid w:val="002B3667"/>
    <w:rsid w:val="002C5B21"/>
    <w:rsid w:val="002D3E47"/>
    <w:rsid w:val="002E774C"/>
    <w:rsid w:val="002E7B0E"/>
    <w:rsid w:val="002F75D2"/>
    <w:rsid w:val="00302708"/>
    <w:rsid w:val="00303DE5"/>
    <w:rsid w:val="00315489"/>
    <w:rsid w:val="003226F6"/>
    <w:rsid w:val="00324AC9"/>
    <w:rsid w:val="00325EFC"/>
    <w:rsid w:val="00326DAF"/>
    <w:rsid w:val="00326FC1"/>
    <w:rsid w:val="003275B7"/>
    <w:rsid w:val="00332DE3"/>
    <w:rsid w:val="00336A66"/>
    <w:rsid w:val="00336F7A"/>
    <w:rsid w:val="00340B5E"/>
    <w:rsid w:val="003427AA"/>
    <w:rsid w:val="0034383A"/>
    <w:rsid w:val="00343FE8"/>
    <w:rsid w:val="00352F9D"/>
    <w:rsid w:val="00354ED9"/>
    <w:rsid w:val="00365385"/>
    <w:rsid w:val="00366D8F"/>
    <w:rsid w:val="003719E8"/>
    <w:rsid w:val="00375E18"/>
    <w:rsid w:val="0038065C"/>
    <w:rsid w:val="003832E7"/>
    <w:rsid w:val="0038369F"/>
    <w:rsid w:val="003839AD"/>
    <w:rsid w:val="00386317"/>
    <w:rsid w:val="00396840"/>
    <w:rsid w:val="003A02E4"/>
    <w:rsid w:val="003C5B2B"/>
    <w:rsid w:val="003D1058"/>
    <w:rsid w:val="003D7669"/>
    <w:rsid w:val="003E1FA1"/>
    <w:rsid w:val="003F2B83"/>
    <w:rsid w:val="003F5788"/>
    <w:rsid w:val="003F6898"/>
    <w:rsid w:val="004134D7"/>
    <w:rsid w:val="004144DB"/>
    <w:rsid w:val="00427728"/>
    <w:rsid w:val="00427F62"/>
    <w:rsid w:val="0043078F"/>
    <w:rsid w:val="004522E3"/>
    <w:rsid w:val="00455E98"/>
    <w:rsid w:val="0045662C"/>
    <w:rsid w:val="004667D9"/>
    <w:rsid w:val="00467BBB"/>
    <w:rsid w:val="00471240"/>
    <w:rsid w:val="00475A44"/>
    <w:rsid w:val="004803DD"/>
    <w:rsid w:val="004811C0"/>
    <w:rsid w:val="00485149"/>
    <w:rsid w:val="004876EC"/>
    <w:rsid w:val="00487ABC"/>
    <w:rsid w:val="00491682"/>
    <w:rsid w:val="004A12BA"/>
    <w:rsid w:val="004A638E"/>
    <w:rsid w:val="004C1310"/>
    <w:rsid w:val="004D16F1"/>
    <w:rsid w:val="004E1506"/>
    <w:rsid w:val="004E626C"/>
    <w:rsid w:val="004E7201"/>
    <w:rsid w:val="004F7081"/>
    <w:rsid w:val="0051036A"/>
    <w:rsid w:val="00511E92"/>
    <w:rsid w:val="005138FB"/>
    <w:rsid w:val="00516408"/>
    <w:rsid w:val="00531D5C"/>
    <w:rsid w:val="00535FCF"/>
    <w:rsid w:val="005377C9"/>
    <w:rsid w:val="005462F2"/>
    <w:rsid w:val="00561938"/>
    <w:rsid w:val="00565165"/>
    <w:rsid w:val="00576648"/>
    <w:rsid w:val="0058487F"/>
    <w:rsid w:val="00587D15"/>
    <w:rsid w:val="0059742F"/>
    <w:rsid w:val="005A0686"/>
    <w:rsid w:val="005A158A"/>
    <w:rsid w:val="005B516F"/>
    <w:rsid w:val="005B59F9"/>
    <w:rsid w:val="005B6E3F"/>
    <w:rsid w:val="005C2C4D"/>
    <w:rsid w:val="005C30A3"/>
    <w:rsid w:val="005C4BAE"/>
    <w:rsid w:val="005D43FE"/>
    <w:rsid w:val="005F1CE8"/>
    <w:rsid w:val="005F22B0"/>
    <w:rsid w:val="005F2A57"/>
    <w:rsid w:val="005F57F6"/>
    <w:rsid w:val="005F64FA"/>
    <w:rsid w:val="006010F1"/>
    <w:rsid w:val="006040B1"/>
    <w:rsid w:val="00605D3F"/>
    <w:rsid w:val="00607490"/>
    <w:rsid w:val="0060762F"/>
    <w:rsid w:val="00613ABB"/>
    <w:rsid w:val="006254C7"/>
    <w:rsid w:val="00627B72"/>
    <w:rsid w:val="00651B3C"/>
    <w:rsid w:val="00653252"/>
    <w:rsid w:val="006658DB"/>
    <w:rsid w:val="00670602"/>
    <w:rsid w:val="00672CF7"/>
    <w:rsid w:val="0067314A"/>
    <w:rsid w:val="00675C69"/>
    <w:rsid w:val="00677A37"/>
    <w:rsid w:val="006866D1"/>
    <w:rsid w:val="0069297D"/>
    <w:rsid w:val="006930A4"/>
    <w:rsid w:val="006937DA"/>
    <w:rsid w:val="006A21A8"/>
    <w:rsid w:val="006A4D08"/>
    <w:rsid w:val="006A5FB0"/>
    <w:rsid w:val="006B03D9"/>
    <w:rsid w:val="006B0EC6"/>
    <w:rsid w:val="006B16DA"/>
    <w:rsid w:val="006B77C6"/>
    <w:rsid w:val="006C2EA4"/>
    <w:rsid w:val="006C7C93"/>
    <w:rsid w:val="006D2CA6"/>
    <w:rsid w:val="006E0EA2"/>
    <w:rsid w:val="006E2621"/>
    <w:rsid w:val="006F1B69"/>
    <w:rsid w:val="006F1D5F"/>
    <w:rsid w:val="0070228E"/>
    <w:rsid w:val="00702B6A"/>
    <w:rsid w:val="0071687A"/>
    <w:rsid w:val="007305DE"/>
    <w:rsid w:val="00733DA3"/>
    <w:rsid w:val="0074282B"/>
    <w:rsid w:val="0074453C"/>
    <w:rsid w:val="0075500C"/>
    <w:rsid w:val="00757EF4"/>
    <w:rsid w:val="00763557"/>
    <w:rsid w:val="00763F61"/>
    <w:rsid w:val="00766FFD"/>
    <w:rsid w:val="007849E6"/>
    <w:rsid w:val="00786E1B"/>
    <w:rsid w:val="007910AA"/>
    <w:rsid w:val="0079549A"/>
    <w:rsid w:val="00795F6F"/>
    <w:rsid w:val="007B067D"/>
    <w:rsid w:val="007B65DE"/>
    <w:rsid w:val="007B732E"/>
    <w:rsid w:val="007C1FD5"/>
    <w:rsid w:val="007C369B"/>
    <w:rsid w:val="007C5427"/>
    <w:rsid w:val="007C65B1"/>
    <w:rsid w:val="007D4CF6"/>
    <w:rsid w:val="007E1074"/>
    <w:rsid w:val="007E5FBD"/>
    <w:rsid w:val="007E769A"/>
    <w:rsid w:val="007F2225"/>
    <w:rsid w:val="007F41FB"/>
    <w:rsid w:val="007F45C8"/>
    <w:rsid w:val="00807E10"/>
    <w:rsid w:val="0081385C"/>
    <w:rsid w:val="00815F97"/>
    <w:rsid w:val="0081717A"/>
    <w:rsid w:val="00831249"/>
    <w:rsid w:val="00834665"/>
    <w:rsid w:val="008402BA"/>
    <w:rsid w:val="00840E0F"/>
    <w:rsid w:val="008440E5"/>
    <w:rsid w:val="00866102"/>
    <w:rsid w:val="00870EF3"/>
    <w:rsid w:val="0087502D"/>
    <w:rsid w:val="00880565"/>
    <w:rsid w:val="00883408"/>
    <w:rsid w:val="008A6458"/>
    <w:rsid w:val="008A7DF9"/>
    <w:rsid w:val="008B1AEF"/>
    <w:rsid w:val="008B598E"/>
    <w:rsid w:val="008C0061"/>
    <w:rsid w:val="008C1CDD"/>
    <w:rsid w:val="008C471C"/>
    <w:rsid w:val="008C71FE"/>
    <w:rsid w:val="008D01EF"/>
    <w:rsid w:val="008D1829"/>
    <w:rsid w:val="008D3B80"/>
    <w:rsid w:val="008D4304"/>
    <w:rsid w:val="008D4EC6"/>
    <w:rsid w:val="008D4FF2"/>
    <w:rsid w:val="008D6247"/>
    <w:rsid w:val="008D6799"/>
    <w:rsid w:val="008E0C59"/>
    <w:rsid w:val="009010E4"/>
    <w:rsid w:val="00901A7E"/>
    <w:rsid w:val="00906574"/>
    <w:rsid w:val="00910F8A"/>
    <w:rsid w:val="00926B19"/>
    <w:rsid w:val="00942BC3"/>
    <w:rsid w:val="00942C7D"/>
    <w:rsid w:val="00944EF4"/>
    <w:rsid w:val="009472CE"/>
    <w:rsid w:val="00954FF4"/>
    <w:rsid w:val="00964B35"/>
    <w:rsid w:val="00965D82"/>
    <w:rsid w:val="00966DEF"/>
    <w:rsid w:val="009917A1"/>
    <w:rsid w:val="00992E1A"/>
    <w:rsid w:val="0099457A"/>
    <w:rsid w:val="0099579F"/>
    <w:rsid w:val="009A0BBD"/>
    <w:rsid w:val="009A142C"/>
    <w:rsid w:val="009A244C"/>
    <w:rsid w:val="009A512D"/>
    <w:rsid w:val="009B65DE"/>
    <w:rsid w:val="009B74F9"/>
    <w:rsid w:val="009C0D89"/>
    <w:rsid w:val="009C3702"/>
    <w:rsid w:val="009C5257"/>
    <w:rsid w:val="009C73A4"/>
    <w:rsid w:val="009C781F"/>
    <w:rsid w:val="009D2FB8"/>
    <w:rsid w:val="009F22A8"/>
    <w:rsid w:val="00A019A9"/>
    <w:rsid w:val="00A029CA"/>
    <w:rsid w:val="00A330EE"/>
    <w:rsid w:val="00A52828"/>
    <w:rsid w:val="00A54070"/>
    <w:rsid w:val="00A55095"/>
    <w:rsid w:val="00A61105"/>
    <w:rsid w:val="00A637E2"/>
    <w:rsid w:val="00A72177"/>
    <w:rsid w:val="00A748E2"/>
    <w:rsid w:val="00A773A4"/>
    <w:rsid w:val="00A81656"/>
    <w:rsid w:val="00A90ACD"/>
    <w:rsid w:val="00A920A9"/>
    <w:rsid w:val="00A97690"/>
    <w:rsid w:val="00AA05D6"/>
    <w:rsid w:val="00AA1D90"/>
    <w:rsid w:val="00AA3157"/>
    <w:rsid w:val="00AB300C"/>
    <w:rsid w:val="00AB51D5"/>
    <w:rsid w:val="00AC3C45"/>
    <w:rsid w:val="00AC6433"/>
    <w:rsid w:val="00AD0451"/>
    <w:rsid w:val="00AE3DC7"/>
    <w:rsid w:val="00AE42CE"/>
    <w:rsid w:val="00AF2D02"/>
    <w:rsid w:val="00AF5532"/>
    <w:rsid w:val="00B00DFE"/>
    <w:rsid w:val="00B00EAF"/>
    <w:rsid w:val="00B015B1"/>
    <w:rsid w:val="00B026B8"/>
    <w:rsid w:val="00B063F3"/>
    <w:rsid w:val="00B06483"/>
    <w:rsid w:val="00B068E3"/>
    <w:rsid w:val="00B12307"/>
    <w:rsid w:val="00B1708A"/>
    <w:rsid w:val="00B42269"/>
    <w:rsid w:val="00B4421F"/>
    <w:rsid w:val="00B47041"/>
    <w:rsid w:val="00B510ED"/>
    <w:rsid w:val="00B561D5"/>
    <w:rsid w:val="00B57053"/>
    <w:rsid w:val="00B62A41"/>
    <w:rsid w:val="00B62FF6"/>
    <w:rsid w:val="00B64686"/>
    <w:rsid w:val="00B64A00"/>
    <w:rsid w:val="00B662C3"/>
    <w:rsid w:val="00B71607"/>
    <w:rsid w:val="00B73626"/>
    <w:rsid w:val="00B73A54"/>
    <w:rsid w:val="00B76FB0"/>
    <w:rsid w:val="00B8793B"/>
    <w:rsid w:val="00B87ED7"/>
    <w:rsid w:val="00B921FE"/>
    <w:rsid w:val="00B957DF"/>
    <w:rsid w:val="00B9749B"/>
    <w:rsid w:val="00BA7677"/>
    <w:rsid w:val="00BB291E"/>
    <w:rsid w:val="00BB697B"/>
    <w:rsid w:val="00BC3F1A"/>
    <w:rsid w:val="00BD0BA4"/>
    <w:rsid w:val="00BD3B70"/>
    <w:rsid w:val="00BD411F"/>
    <w:rsid w:val="00BD6531"/>
    <w:rsid w:val="00BD68DD"/>
    <w:rsid w:val="00BF3AF1"/>
    <w:rsid w:val="00C0614D"/>
    <w:rsid w:val="00C0729F"/>
    <w:rsid w:val="00C1032F"/>
    <w:rsid w:val="00C12A8F"/>
    <w:rsid w:val="00C14230"/>
    <w:rsid w:val="00C16E02"/>
    <w:rsid w:val="00C25151"/>
    <w:rsid w:val="00C26A50"/>
    <w:rsid w:val="00C32F65"/>
    <w:rsid w:val="00C3486B"/>
    <w:rsid w:val="00C41C80"/>
    <w:rsid w:val="00C46DC1"/>
    <w:rsid w:val="00C552F2"/>
    <w:rsid w:val="00C61CD6"/>
    <w:rsid w:val="00C66B0A"/>
    <w:rsid w:val="00C95C45"/>
    <w:rsid w:val="00C9680F"/>
    <w:rsid w:val="00CA3841"/>
    <w:rsid w:val="00CA5A98"/>
    <w:rsid w:val="00CA70E5"/>
    <w:rsid w:val="00CB51AD"/>
    <w:rsid w:val="00CB65F6"/>
    <w:rsid w:val="00CC0C4D"/>
    <w:rsid w:val="00CC7159"/>
    <w:rsid w:val="00CD042A"/>
    <w:rsid w:val="00CD0657"/>
    <w:rsid w:val="00CD1500"/>
    <w:rsid w:val="00CD3B84"/>
    <w:rsid w:val="00CD6BD1"/>
    <w:rsid w:val="00CD7835"/>
    <w:rsid w:val="00CE07EE"/>
    <w:rsid w:val="00CE3959"/>
    <w:rsid w:val="00CF2A2F"/>
    <w:rsid w:val="00CF3955"/>
    <w:rsid w:val="00CF72CA"/>
    <w:rsid w:val="00CF74A6"/>
    <w:rsid w:val="00D03E9E"/>
    <w:rsid w:val="00D07947"/>
    <w:rsid w:val="00D12F2C"/>
    <w:rsid w:val="00D2437B"/>
    <w:rsid w:val="00D24D6D"/>
    <w:rsid w:val="00D254D1"/>
    <w:rsid w:val="00D35BED"/>
    <w:rsid w:val="00D369D1"/>
    <w:rsid w:val="00D4458F"/>
    <w:rsid w:val="00D476E3"/>
    <w:rsid w:val="00D54435"/>
    <w:rsid w:val="00D55D41"/>
    <w:rsid w:val="00D62A2B"/>
    <w:rsid w:val="00D67D90"/>
    <w:rsid w:val="00D74884"/>
    <w:rsid w:val="00D76A61"/>
    <w:rsid w:val="00D80E3A"/>
    <w:rsid w:val="00D82D1A"/>
    <w:rsid w:val="00D87094"/>
    <w:rsid w:val="00D87CF7"/>
    <w:rsid w:val="00D91FB5"/>
    <w:rsid w:val="00D939D0"/>
    <w:rsid w:val="00D948CF"/>
    <w:rsid w:val="00DA0F05"/>
    <w:rsid w:val="00DA3238"/>
    <w:rsid w:val="00DB6573"/>
    <w:rsid w:val="00DC5D87"/>
    <w:rsid w:val="00DD0AC9"/>
    <w:rsid w:val="00DD6931"/>
    <w:rsid w:val="00DD7399"/>
    <w:rsid w:val="00DE0A8B"/>
    <w:rsid w:val="00DF0F6A"/>
    <w:rsid w:val="00DF13C2"/>
    <w:rsid w:val="00DF2C00"/>
    <w:rsid w:val="00DF4BE8"/>
    <w:rsid w:val="00E02573"/>
    <w:rsid w:val="00E23E6D"/>
    <w:rsid w:val="00E24A9A"/>
    <w:rsid w:val="00E266A0"/>
    <w:rsid w:val="00E304AB"/>
    <w:rsid w:val="00E341DC"/>
    <w:rsid w:val="00E51235"/>
    <w:rsid w:val="00E55DD2"/>
    <w:rsid w:val="00E56633"/>
    <w:rsid w:val="00E56A2F"/>
    <w:rsid w:val="00E601D0"/>
    <w:rsid w:val="00E677D3"/>
    <w:rsid w:val="00E90573"/>
    <w:rsid w:val="00E90B3F"/>
    <w:rsid w:val="00EA57A4"/>
    <w:rsid w:val="00EA6560"/>
    <w:rsid w:val="00EA6A52"/>
    <w:rsid w:val="00EB1D27"/>
    <w:rsid w:val="00EB48B8"/>
    <w:rsid w:val="00EB6EE2"/>
    <w:rsid w:val="00EB77AE"/>
    <w:rsid w:val="00EB798C"/>
    <w:rsid w:val="00EC25FE"/>
    <w:rsid w:val="00EC2CB9"/>
    <w:rsid w:val="00EC3C27"/>
    <w:rsid w:val="00EC599E"/>
    <w:rsid w:val="00EE549E"/>
    <w:rsid w:val="00EE63F0"/>
    <w:rsid w:val="00EF6651"/>
    <w:rsid w:val="00F05B17"/>
    <w:rsid w:val="00F068FB"/>
    <w:rsid w:val="00F06A05"/>
    <w:rsid w:val="00F140E8"/>
    <w:rsid w:val="00F179F4"/>
    <w:rsid w:val="00F227CA"/>
    <w:rsid w:val="00F23B1C"/>
    <w:rsid w:val="00F240CB"/>
    <w:rsid w:val="00F25189"/>
    <w:rsid w:val="00F30A12"/>
    <w:rsid w:val="00F41EBD"/>
    <w:rsid w:val="00F459F2"/>
    <w:rsid w:val="00F50E1E"/>
    <w:rsid w:val="00F57B9A"/>
    <w:rsid w:val="00F663C3"/>
    <w:rsid w:val="00F66542"/>
    <w:rsid w:val="00F722AC"/>
    <w:rsid w:val="00F72C33"/>
    <w:rsid w:val="00F744F4"/>
    <w:rsid w:val="00F75101"/>
    <w:rsid w:val="00F944F3"/>
    <w:rsid w:val="00F94AC8"/>
    <w:rsid w:val="00FA7D13"/>
    <w:rsid w:val="00FA7DA7"/>
    <w:rsid w:val="00FB0ABB"/>
    <w:rsid w:val="00FB0CE8"/>
    <w:rsid w:val="00FB11BA"/>
    <w:rsid w:val="00FC20FD"/>
    <w:rsid w:val="00FC5C17"/>
    <w:rsid w:val="00FD2441"/>
    <w:rsid w:val="00FD29AA"/>
    <w:rsid w:val="00FD64EB"/>
    <w:rsid w:val="00FE118A"/>
    <w:rsid w:val="00FF0F5A"/>
    <w:rsid w:val="00FF2790"/>
    <w:rsid w:val="00FF4F4D"/>
    <w:rsid w:val="00FF6287"/>
    <w:rsid w:val="00FF6F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3BC3F"/>
  <w15:docId w15:val="{C469C505-6D3D-42B2-8BB7-21FD3C7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A66"/>
  </w:style>
  <w:style w:type="paragraph" w:styleId="Heading1">
    <w:name w:val="heading 1"/>
    <w:basedOn w:val="Normal"/>
    <w:link w:val="Heading1Char"/>
    <w:uiPriority w:val="9"/>
    <w:qFormat/>
    <w:rsid w:val="00B47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BodyText">
    <w:name w:val="cgBodyText"/>
    <w:basedOn w:val="Normal"/>
    <w:rsid w:val="0071687A"/>
    <w:pPr>
      <w:spacing w:after="0" w:line="240" w:lineRule="auto"/>
    </w:pPr>
    <w:rPr>
      <w:rFonts w:ascii="Arial" w:eastAsia="Times New Roman" w:hAnsi="Arial" w:cs="Arial"/>
      <w:sz w:val="24"/>
      <w:szCs w:val="24"/>
    </w:rPr>
  </w:style>
  <w:style w:type="paragraph" w:customStyle="1" w:styleId="cgBoxText">
    <w:name w:val="cgBoxText"/>
    <w:basedOn w:val="Normal"/>
    <w:rsid w:val="0071687A"/>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sz w:val="24"/>
      <w:szCs w:val="24"/>
    </w:rPr>
  </w:style>
  <w:style w:type="paragraph" w:customStyle="1" w:styleId="cgCaption">
    <w:name w:val="cgCaption"/>
    <w:basedOn w:val="cgBodyText"/>
    <w:autoRedefine/>
    <w:rsid w:val="0071687A"/>
    <w:rPr>
      <w:color w:val="666699"/>
      <w:sz w:val="20"/>
    </w:rPr>
  </w:style>
  <w:style w:type="paragraph" w:customStyle="1" w:styleId="cgComment">
    <w:name w:val="cgComment"/>
    <w:basedOn w:val="Normal"/>
    <w:rsid w:val="0071687A"/>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sz w:val="24"/>
      <w:szCs w:val="24"/>
    </w:rPr>
  </w:style>
  <w:style w:type="paragraph" w:customStyle="1" w:styleId="cgDefinition">
    <w:name w:val="cgDefinition"/>
    <w:basedOn w:val="Normal"/>
    <w:rsid w:val="0071687A"/>
    <w:pPr>
      <w:widowControl w:val="0"/>
      <w:shd w:val="clear" w:color="auto" w:fill="CCECFF"/>
      <w:suppressAutoHyphens/>
      <w:spacing w:after="0" w:line="240" w:lineRule="auto"/>
      <w:outlineLvl w:val="0"/>
    </w:pPr>
    <w:rPr>
      <w:rFonts w:ascii="Arial" w:eastAsia="Times New Roman" w:hAnsi="Arial" w:cs="Arial"/>
      <w:color w:val="000000"/>
      <w:sz w:val="24"/>
      <w:szCs w:val="24"/>
    </w:rPr>
  </w:style>
  <w:style w:type="paragraph" w:customStyle="1" w:styleId="cgHeading">
    <w:name w:val="cgHeading"/>
    <w:basedOn w:val="Normal"/>
    <w:autoRedefine/>
    <w:rsid w:val="0071687A"/>
    <w:pPr>
      <w:spacing w:after="120" w:line="240" w:lineRule="auto"/>
    </w:pPr>
    <w:rPr>
      <w:rFonts w:ascii="Arial" w:eastAsia="Times New Roman" w:hAnsi="Arial" w:cs="Arial"/>
      <w:b/>
      <w:sz w:val="28"/>
      <w:szCs w:val="24"/>
    </w:rPr>
  </w:style>
  <w:style w:type="paragraph" w:customStyle="1" w:styleId="cgHTMLInclude">
    <w:name w:val="cgHTMLInclude"/>
    <w:basedOn w:val="Normal"/>
    <w:rsid w:val="0071687A"/>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HTMLHeadInclude">
    <w:name w:val="cgHTMLHeadInclude"/>
    <w:basedOn w:val="cgHTMLInclude"/>
    <w:rsid w:val="0071687A"/>
  </w:style>
  <w:style w:type="paragraph" w:customStyle="1" w:styleId="cgInclude">
    <w:name w:val="cgInclude"/>
    <w:basedOn w:val="cgBodyText"/>
    <w:rsid w:val="0071687A"/>
    <w:pPr>
      <w:shd w:val="clear" w:color="auto" w:fill="A4A4C2"/>
    </w:pPr>
  </w:style>
  <w:style w:type="paragraph" w:customStyle="1" w:styleId="cgLiteral">
    <w:name w:val="cgLiteral"/>
    <w:basedOn w:val="Normal"/>
    <w:rsid w:val="0071687A"/>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rPr>
  </w:style>
  <w:style w:type="paragraph" w:customStyle="1" w:styleId="cgPageTitle">
    <w:name w:val="cgPageTitle"/>
    <w:basedOn w:val="Normal"/>
    <w:rsid w:val="0071687A"/>
    <w:pPr>
      <w:widowControl w:val="0"/>
      <w:shd w:val="clear" w:color="auto" w:fill="83A8C1"/>
      <w:suppressAutoHyphens/>
      <w:spacing w:after="0" w:line="240" w:lineRule="auto"/>
      <w:outlineLvl w:val="0"/>
    </w:pPr>
    <w:rPr>
      <w:rFonts w:ascii="Arial" w:eastAsia="Times New Roman" w:hAnsi="Arial" w:cs="Arial"/>
      <w:b/>
      <w:bCs/>
      <w:color w:val="000000"/>
      <w:sz w:val="28"/>
      <w:szCs w:val="24"/>
    </w:rPr>
  </w:style>
  <w:style w:type="paragraph" w:customStyle="1" w:styleId="cgPanelText">
    <w:name w:val="cgPanelText"/>
    <w:basedOn w:val="Normal"/>
    <w:rsid w:val="0071687A"/>
    <w:pPr>
      <w:shd w:val="clear" w:color="auto" w:fill="D9D9D9"/>
      <w:spacing w:after="0" w:line="240" w:lineRule="auto"/>
    </w:pPr>
    <w:rPr>
      <w:rFonts w:ascii="Arial" w:eastAsia="Times New Roman" w:hAnsi="Arial" w:cs="Arial"/>
      <w:sz w:val="24"/>
      <w:szCs w:val="24"/>
    </w:rPr>
  </w:style>
  <w:style w:type="paragraph" w:customStyle="1" w:styleId="cgPopup">
    <w:name w:val="cgPopup"/>
    <w:basedOn w:val="cgBodyText"/>
    <w:rsid w:val="0071687A"/>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71687A"/>
    <w:pPr>
      <w:shd w:val="clear" w:color="auto" w:fill="FFFF99"/>
      <w:ind w:left="567" w:right="567"/>
    </w:pPr>
    <w:rPr>
      <w:i/>
      <w:iCs/>
    </w:rPr>
  </w:style>
  <w:style w:type="paragraph" w:customStyle="1" w:styleId="cgSectionTitle">
    <w:name w:val="cgSectionTitle"/>
    <w:basedOn w:val="cgBodyText"/>
    <w:next w:val="cgBodyText"/>
    <w:rsid w:val="0071687A"/>
    <w:pPr>
      <w:shd w:val="clear" w:color="auto" w:fill="FF9900"/>
    </w:pPr>
    <w:rPr>
      <w:b/>
      <w:sz w:val="28"/>
    </w:rPr>
  </w:style>
  <w:style w:type="paragraph" w:customStyle="1" w:styleId="cgSubHeading">
    <w:name w:val="cgSubHeading"/>
    <w:basedOn w:val="Normal"/>
    <w:autoRedefine/>
    <w:rsid w:val="0071687A"/>
    <w:pPr>
      <w:spacing w:after="60" w:line="240" w:lineRule="auto"/>
    </w:pPr>
    <w:rPr>
      <w:rFonts w:ascii="Arial" w:eastAsia="Times New Roman" w:hAnsi="Arial" w:cs="Arial"/>
      <w:b/>
      <w:bCs/>
      <w:sz w:val="24"/>
      <w:szCs w:val="24"/>
    </w:rPr>
  </w:style>
  <w:style w:type="paragraph" w:customStyle="1" w:styleId="cgSummary">
    <w:name w:val="cgSummary"/>
    <w:basedOn w:val="Normal"/>
    <w:rsid w:val="0071687A"/>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sz w:val="24"/>
      <w:szCs w:val="24"/>
      <w:lang w:val="en-US"/>
    </w:rPr>
  </w:style>
  <w:style w:type="paragraph" w:customStyle="1" w:styleId="cgTableColumnHead">
    <w:name w:val="cgTableColumnHead"/>
    <w:basedOn w:val="cgLiteral"/>
    <w:rsid w:val="0071687A"/>
    <w:pPr>
      <w:shd w:val="clear" w:color="auto" w:fill="FFCC00"/>
    </w:pPr>
    <w:rPr>
      <w:lang w:val="en-US"/>
    </w:rPr>
  </w:style>
  <w:style w:type="paragraph" w:customStyle="1" w:styleId="cgTableRowHead">
    <w:name w:val="cgTableRowHead"/>
    <w:basedOn w:val="cgTableColumnHead"/>
    <w:rsid w:val="0071687A"/>
    <w:pPr>
      <w:shd w:val="clear" w:color="auto" w:fill="FFCC99"/>
    </w:pPr>
  </w:style>
  <w:style w:type="character" w:styleId="Hyperlink">
    <w:name w:val="Hyperlink"/>
    <w:basedOn w:val="DefaultParagraphFont"/>
    <w:uiPriority w:val="99"/>
    <w:unhideWhenUsed/>
    <w:rsid w:val="00FF6FDB"/>
    <w:rPr>
      <w:color w:val="0000FF" w:themeColor="hyperlink"/>
      <w:u w:val="single"/>
    </w:rPr>
  </w:style>
  <w:style w:type="paragraph" w:styleId="BalloonText">
    <w:name w:val="Balloon Text"/>
    <w:basedOn w:val="Normal"/>
    <w:link w:val="BalloonTextChar"/>
    <w:uiPriority w:val="99"/>
    <w:semiHidden/>
    <w:unhideWhenUsed/>
    <w:rsid w:val="00B0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AF"/>
    <w:rPr>
      <w:rFonts w:ascii="Tahoma" w:hAnsi="Tahoma" w:cs="Tahoma"/>
      <w:sz w:val="16"/>
      <w:szCs w:val="16"/>
    </w:rPr>
  </w:style>
  <w:style w:type="paragraph" w:styleId="ListParagraph">
    <w:name w:val="List Paragraph"/>
    <w:basedOn w:val="Normal"/>
    <w:uiPriority w:val="34"/>
    <w:qFormat/>
    <w:rsid w:val="0087502D"/>
    <w:pPr>
      <w:spacing w:after="0" w:line="240" w:lineRule="auto"/>
      <w:ind w:left="720"/>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87502D"/>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87502D"/>
    <w:rPr>
      <w:rFonts w:ascii="Times New Roman" w:eastAsia="Times New Roman" w:hAnsi="Times New Roman" w:cs="Times New Roman"/>
      <w:sz w:val="20"/>
      <w:szCs w:val="20"/>
      <w:lang w:eastAsia="zh-CN"/>
    </w:rPr>
  </w:style>
  <w:style w:type="character" w:styleId="FootnoteReference">
    <w:name w:val="footnote reference"/>
    <w:unhideWhenUsed/>
    <w:rsid w:val="0087502D"/>
    <w:rPr>
      <w:vertAlign w:val="superscript"/>
    </w:rPr>
  </w:style>
  <w:style w:type="paragraph" w:customStyle="1" w:styleId="p1">
    <w:name w:val="p1"/>
    <w:basedOn w:val="Normal"/>
    <w:qFormat/>
    <w:rsid w:val="00225B6A"/>
    <w:pPr>
      <w:spacing w:after="0" w:line="480" w:lineRule="auto"/>
      <w:ind w:firstLine="720"/>
      <w:jc w:val="both"/>
    </w:pPr>
    <w:rPr>
      <w:rFonts w:ascii="Times New Roman" w:eastAsia="Calibri" w:hAnsi="Times New Roman" w:cs="Times New Roman"/>
      <w:sz w:val="24"/>
      <w:szCs w:val="24"/>
    </w:rPr>
  </w:style>
  <w:style w:type="character" w:customStyle="1" w:styleId="italic">
    <w:name w:val="italic"/>
    <w:uiPriority w:val="99"/>
    <w:rsid w:val="00225B6A"/>
    <w:rPr>
      <w:i/>
      <w:iCs/>
      <w:lang w:val="en-GB"/>
    </w:rPr>
  </w:style>
  <w:style w:type="paragraph" w:customStyle="1" w:styleId="p">
    <w:name w:val="p"/>
    <w:basedOn w:val="Normal"/>
    <w:qFormat/>
    <w:rsid w:val="008D01EF"/>
    <w:pPr>
      <w:spacing w:after="0" w:line="480" w:lineRule="auto"/>
      <w:jc w:val="both"/>
    </w:pPr>
    <w:rPr>
      <w:rFonts w:ascii="Times New Roman" w:eastAsia="Calibri" w:hAnsi="Times New Roman" w:cs="Times New Roman"/>
      <w:sz w:val="24"/>
      <w:szCs w:val="24"/>
      <w:lang w:val="en-US"/>
    </w:rPr>
  </w:style>
  <w:style w:type="character" w:styleId="CommentReference">
    <w:name w:val="annotation reference"/>
    <w:basedOn w:val="DefaultParagraphFont"/>
    <w:uiPriority w:val="99"/>
    <w:semiHidden/>
    <w:unhideWhenUsed/>
    <w:rsid w:val="00EC599E"/>
    <w:rPr>
      <w:sz w:val="16"/>
      <w:szCs w:val="16"/>
    </w:rPr>
  </w:style>
  <w:style w:type="paragraph" w:styleId="CommentText">
    <w:name w:val="annotation text"/>
    <w:basedOn w:val="Normal"/>
    <w:link w:val="CommentTextChar"/>
    <w:uiPriority w:val="99"/>
    <w:semiHidden/>
    <w:unhideWhenUsed/>
    <w:rsid w:val="00EC599E"/>
    <w:pPr>
      <w:spacing w:line="240" w:lineRule="auto"/>
    </w:pPr>
    <w:rPr>
      <w:sz w:val="20"/>
      <w:szCs w:val="20"/>
    </w:rPr>
  </w:style>
  <w:style w:type="character" w:customStyle="1" w:styleId="CommentTextChar">
    <w:name w:val="Comment Text Char"/>
    <w:basedOn w:val="DefaultParagraphFont"/>
    <w:link w:val="CommentText"/>
    <w:uiPriority w:val="99"/>
    <w:semiHidden/>
    <w:rsid w:val="00EC599E"/>
    <w:rPr>
      <w:sz w:val="20"/>
      <w:szCs w:val="20"/>
    </w:rPr>
  </w:style>
  <w:style w:type="paragraph" w:styleId="CommentSubject">
    <w:name w:val="annotation subject"/>
    <w:basedOn w:val="CommentText"/>
    <w:next w:val="CommentText"/>
    <w:link w:val="CommentSubjectChar"/>
    <w:uiPriority w:val="99"/>
    <w:semiHidden/>
    <w:unhideWhenUsed/>
    <w:rsid w:val="00EC599E"/>
    <w:rPr>
      <w:b/>
      <w:bCs/>
    </w:rPr>
  </w:style>
  <w:style w:type="character" w:customStyle="1" w:styleId="CommentSubjectChar">
    <w:name w:val="Comment Subject Char"/>
    <w:basedOn w:val="CommentTextChar"/>
    <w:link w:val="CommentSubject"/>
    <w:uiPriority w:val="99"/>
    <w:semiHidden/>
    <w:rsid w:val="00EC599E"/>
    <w:rPr>
      <w:b/>
      <w:bCs/>
      <w:sz w:val="20"/>
      <w:szCs w:val="20"/>
    </w:rPr>
  </w:style>
  <w:style w:type="character" w:styleId="Strong">
    <w:name w:val="Strong"/>
    <w:basedOn w:val="DefaultParagraphFont"/>
    <w:uiPriority w:val="22"/>
    <w:qFormat/>
    <w:rsid w:val="005F57F6"/>
    <w:rPr>
      <w:b/>
      <w:bCs/>
    </w:rPr>
  </w:style>
  <w:style w:type="paragraph" w:customStyle="1" w:styleId="Default">
    <w:name w:val="Default"/>
    <w:rsid w:val="005C30A3"/>
    <w:pPr>
      <w:autoSpaceDE w:val="0"/>
      <w:autoSpaceDN w:val="0"/>
      <w:adjustRightInd w:val="0"/>
      <w:spacing w:after="0" w:line="240" w:lineRule="auto"/>
    </w:pPr>
    <w:rPr>
      <w:rFonts w:ascii="Times New Roman PSMT" w:eastAsia="Times New Roman" w:hAnsi="Times New Roman PSMT" w:cs="Times New Roman PSMT"/>
      <w:color w:val="000000"/>
      <w:sz w:val="24"/>
      <w:szCs w:val="24"/>
      <w:lang w:eastAsia="en-GB"/>
    </w:rPr>
  </w:style>
  <w:style w:type="character" w:customStyle="1" w:styleId="Heading1Char">
    <w:name w:val="Heading 1 Char"/>
    <w:basedOn w:val="DefaultParagraphFont"/>
    <w:link w:val="Heading1"/>
    <w:uiPriority w:val="9"/>
    <w:rsid w:val="00B47041"/>
    <w:rPr>
      <w:rFonts w:ascii="Times New Roman" w:eastAsia="Times New Roman" w:hAnsi="Times New Roman" w:cs="Times New Roman"/>
      <w:b/>
      <w:bCs/>
      <w:kern w:val="36"/>
      <w:sz w:val="48"/>
      <w:szCs w:val="48"/>
      <w:lang w:eastAsia="en-GB"/>
    </w:rPr>
  </w:style>
  <w:style w:type="paragraph" w:customStyle="1" w:styleId="legclearfix">
    <w:name w:val="legclearfix"/>
    <w:basedOn w:val="Normal"/>
    <w:rsid w:val="00226B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226B2F"/>
  </w:style>
  <w:style w:type="paragraph" w:customStyle="1" w:styleId="leglisttextstandard">
    <w:name w:val="leglisttextstandard"/>
    <w:basedOn w:val="Normal"/>
    <w:rsid w:val="00324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D64EB"/>
    <w:rPr>
      <w:color w:val="605E5C"/>
      <w:shd w:val="clear" w:color="auto" w:fill="E1DFDD"/>
    </w:rPr>
  </w:style>
  <w:style w:type="character" w:styleId="Emphasis">
    <w:name w:val="Emphasis"/>
    <w:basedOn w:val="DefaultParagraphFont"/>
    <w:uiPriority w:val="20"/>
    <w:qFormat/>
    <w:rsid w:val="00942BC3"/>
    <w:rPr>
      <w:i/>
      <w:iCs/>
    </w:rPr>
  </w:style>
  <w:style w:type="paragraph" w:customStyle="1" w:styleId="Text">
    <w:name w:val="Text"/>
    <w:basedOn w:val="Normal"/>
    <w:rsid w:val="001C1B06"/>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lang w:eastAsia="en-GB"/>
    </w:rPr>
  </w:style>
  <w:style w:type="paragraph" w:styleId="Header">
    <w:name w:val="header"/>
    <w:basedOn w:val="Normal"/>
    <w:link w:val="HeaderChar"/>
    <w:uiPriority w:val="99"/>
    <w:unhideWhenUsed/>
    <w:rsid w:val="00BB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91E"/>
  </w:style>
  <w:style w:type="paragraph" w:styleId="Footer">
    <w:name w:val="footer"/>
    <w:basedOn w:val="Normal"/>
    <w:link w:val="FooterChar"/>
    <w:unhideWhenUsed/>
    <w:rsid w:val="00BB291E"/>
    <w:pPr>
      <w:tabs>
        <w:tab w:val="center" w:pos="4513"/>
        <w:tab w:val="right" w:pos="9026"/>
      </w:tabs>
      <w:spacing w:after="0" w:line="240" w:lineRule="auto"/>
    </w:pPr>
  </w:style>
  <w:style w:type="character" w:customStyle="1" w:styleId="FooterChar">
    <w:name w:val="Footer Char"/>
    <w:basedOn w:val="DefaultParagraphFont"/>
    <w:link w:val="Footer"/>
    <w:rsid w:val="00BB291E"/>
  </w:style>
  <w:style w:type="paragraph" w:customStyle="1" w:styleId="legp2paratext">
    <w:name w:val="legp2paratext"/>
    <w:basedOn w:val="Normal"/>
    <w:rsid w:val="00066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6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5442">
      <w:bodyDiv w:val="1"/>
      <w:marLeft w:val="0"/>
      <w:marRight w:val="0"/>
      <w:marTop w:val="0"/>
      <w:marBottom w:val="0"/>
      <w:divBdr>
        <w:top w:val="none" w:sz="0" w:space="0" w:color="auto"/>
        <w:left w:val="none" w:sz="0" w:space="0" w:color="auto"/>
        <w:bottom w:val="none" w:sz="0" w:space="0" w:color="auto"/>
        <w:right w:val="none" w:sz="0" w:space="0" w:color="auto"/>
      </w:divBdr>
    </w:div>
    <w:div w:id="334964007">
      <w:bodyDiv w:val="1"/>
      <w:marLeft w:val="0"/>
      <w:marRight w:val="0"/>
      <w:marTop w:val="0"/>
      <w:marBottom w:val="0"/>
      <w:divBdr>
        <w:top w:val="none" w:sz="0" w:space="0" w:color="auto"/>
        <w:left w:val="none" w:sz="0" w:space="0" w:color="auto"/>
        <w:bottom w:val="none" w:sz="0" w:space="0" w:color="auto"/>
        <w:right w:val="none" w:sz="0" w:space="0" w:color="auto"/>
      </w:divBdr>
      <w:divsChild>
        <w:div w:id="425347031">
          <w:marLeft w:val="0"/>
          <w:marRight w:val="0"/>
          <w:marTop w:val="0"/>
          <w:marBottom w:val="0"/>
          <w:divBdr>
            <w:top w:val="none" w:sz="0" w:space="0" w:color="auto"/>
            <w:left w:val="none" w:sz="0" w:space="0" w:color="auto"/>
            <w:bottom w:val="none" w:sz="0" w:space="0" w:color="auto"/>
            <w:right w:val="none" w:sz="0" w:space="0" w:color="auto"/>
          </w:divBdr>
        </w:div>
      </w:divsChild>
    </w:div>
    <w:div w:id="405692150">
      <w:bodyDiv w:val="1"/>
      <w:marLeft w:val="0"/>
      <w:marRight w:val="0"/>
      <w:marTop w:val="0"/>
      <w:marBottom w:val="0"/>
      <w:divBdr>
        <w:top w:val="none" w:sz="0" w:space="0" w:color="auto"/>
        <w:left w:val="none" w:sz="0" w:space="0" w:color="auto"/>
        <w:bottom w:val="none" w:sz="0" w:space="0" w:color="auto"/>
        <w:right w:val="none" w:sz="0" w:space="0" w:color="auto"/>
      </w:divBdr>
      <w:divsChild>
        <w:div w:id="1336155996">
          <w:marLeft w:val="0"/>
          <w:marRight w:val="0"/>
          <w:marTop w:val="0"/>
          <w:marBottom w:val="0"/>
          <w:divBdr>
            <w:top w:val="none" w:sz="0" w:space="0" w:color="auto"/>
            <w:left w:val="none" w:sz="0" w:space="0" w:color="auto"/>
            <w:bottom w:val="none" w:sz="0" w:space="0" w:color="auto"/>
            <w:right w:val="none" w:sz="0" w:space="0" w:color="auto"/>
          </w:divBdr>
        </w:div>
      </w:divsChild>
    </w:div>
    <w:div w:id="895702455">
      <w:bodyDiv w:val="1"/>
      <w:marLeft w:val="0"/>
      <w:marRight w:val="0"/>
      <w:marTop w:val="0"/>
      <w:marBottom w:val="0"/>
      <w:divBdr>
        <w:top w:val="none" w:sz="0" w:space="0" w:color="auto"/>
        <w:left w:val="none" w:sz="0" w:space="0" w:color="auto"/>
        <w:bottom w:val="none" w:sz="0" w:space="0" w:color="auto"/>
        <w:right w:val="none" w:sz="0" w:space="0" w:color="auto"/>
      </w:divBdr>
    </w:div>
    <w:div w:id="1177764996">
      <w:bodyDiv w:val="1"/>
      <w:marLeft w:val="0"/>
      <w:marRight w:val="0"/>
      <w:marTop w:val="0"/>
      <w:marBottom w:val="0"/>
      <w:divBdr>
        <w:top w:val="none" w:sz="0" w:space="0" w:color="auto"/>
        <w:left w:val="none" w:sz="0" w:space="0" w:color="auto"/>
        <w:bottom w:val="none" w:sz="0" w:space="0" w:color="auto"/>
        <w:right w:val="none" w:sz="0" w:space="0" w:color="auto"/>
      </w:divBdr>
    </w:div>
    <w:div w:id="1200781971">
      <w:bodyDiv w:val="1"/>
      <w:marLeft w:val="0"/>
      <w:marRight w:val="0"/>
      <w:marTop w:val="0"/>
      <w:marBottom w:val="0"/>
      <w:divBdr>
        <w:top w:val="none" w:sz="0" w:space="0" w:color="auto"/>
        <w:left w:val="none" w:sz="0" w:space="0" w:color="auto"/>
        <w:bottom w:val="none" w:sz="0" w:space="0" w:color="auto"/>
        <w:right w:val="none" w:sz="0" w:space="0" w:color="auto"/>
      </w:divBdr>
    </w:div>
    <w:div w:id="1345788332">
      <w:bodyDiv w:val="1"/>
      <w:marLeft w:val="0"/>
      <w:marRight w:val="0"/>
      <w:marTop w:val="0"/>
      <w:marBottom w:val="0"/>
      <w:divBdr>
        <w:top w:val="none" w:sz="0" w:space="0" w:color="auto"/>
        <w:left w:val="none" w:sz="0" w:space="0" w:color="auto"/>
        <w:bottom w:val="none" w:sz="0" w:space="0" w:color="auto"/>
        <w:right w:val="none" w:sz="0" w:space="0" w:color="auto"/>
      </w:divBdr>
    </w:div>
    <w:div w:id="1521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uk/legal/search/runRemoteLink.do?langcountry=GB&amp;linkInfo=F%23GB%23UK_ACTS%23section%2522%25sect%2522%25num%252000_22a%25&amp;risb=21_T12654970898&amp;bct=A&amp;service=citation&amp;A=0.6207412922104997" TargetMode="External"/><Relationship Id="rId13" Type="http://schemas.openxmlformats.org/officeDocument/2006/relationships/hyperlink" Target="http://www.lexisnexis.com/uk/legal/search/runRemoteLink.do?langcountry=GB&amp;linkInfo=F%23GB%23UK_ACTS%23section%25100D%25sect%25100D%25num%251972_70a%25&amp;risb=21_T12654970898&amp;bct=A&amp;service=citation&amp;A=0.6713624871447834" TargetMode="External"/><Relationship Id="rId18" Type="http://schemas.openxmlformats.org/officeDocument/2006/relationships/hyperlink" Target="http://www.mcnaes.com" TargetMode="External"/><Relationship Id="rId26" Type="http://schemas.openxmlformats.org/officeDocument/2006/relationships/hyperlink" Target="https://www.legislation.gov.uk/nisi/1981/1675/contents" TargetMode="External"/><Relationship Id="rId39" Type="http://schemas.openxmlformats.org/officeDocument/2006/relationships/header" Target="header1.xml"/><Relationship Id="rId51"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legislation.gov.uk/nisi/1995/755/contents" TargetMode="External"/><Relationship Id="rId34" Type="http://schemas.openxmlformats.org/officeDocument/2006/relationships/hyperlink" Target="https://www.nidirect.gov.uk/articles/archaeology-and-treasure"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xisnexis.com/uk/legal/search/runRemoteLink.do?langcountry=GB&amp;linkInfo=F%23GB%23UK_ACTS%23section%25100A%25sect%25100A%25num%251972_70a%25&amp;risb=21_T12654970898&amp;bct=A&amp;service=citation&amp;A=0.6106795518891981" TargetMode="External"/><Relationship Id="rId17" Type="http://schemas.openxmlformats.org/officeDocument/2006/relationships/hyperlink" Target="http://www.lexisnexis.com/uk/legal/search/runRemoteLink.do?langcountry=GB&amp;linkInfo=F%23GB%23UK_ACTS%23section%254%25sect%254%25num%252006_46a%25&amp;risb=21_T12654970898&amp;bct=A&amp;service=citation&amp;A=0.6334775067653341" TargetMode="External"/><Relationship Id="rId25" Type="http://schemas.openxmlformats.org/officeDocument/2006/relationships/hyperlink" Target="https://judiciaryni.uk/publications/reporting-restrictions" TargetMode="External"/><Relationship Id="rId33" Type="http://schemas.openxmlformats.org/officeDocument/2006/relationships/hyperlink" Target="http://www.legislation.gov.uk/nia/2015/2/contents" TargetMode="External"/><Relationship Id="rId38" Type="http://schemas.openxmlformats.org/officeDocument/2006/relationships/hyperlink" Target="https://employmenttribunalsni.co.uk/OITFET_IWS/DecisionSearch.asp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xisnexis.com/uk/legal/search/runRemoteLink.do?langcountry=GB&amp;linkInfo=F%23GB%23UK_ACTS%23part%25II%25num%252000_22a%25&amp;risb=21_T12654970898&amp;bct=A&amp;service=citation&amp;A=0.563520108211611" TargetMode="External"/><Relationship Id="rId20" Type="http://schemas.openxmlformats.org/officeDocument/2006/relationships/hyperlink" Target="http://www.legislation.gov.uk/nisi/1995/755/contents" TargetMode="External"/><Relationship Id="rId29" Type="http://schemas.openxmlformats.org/officeDocument/2006/relationships/hyperlink" Target="http://www.legislation.gov.uk/nisi/1995/755/conten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uk/legal/search/runRemoteLink.do?langcountry=GB&amp;linkInfo=F%23GB%23UK_ACTS%23num%251960_67a_Title%25&amp;risb=21_T12654970898&amp;bct=A&amp;service=citation&amp;A=0.30157837893368433" TargetMode="External"/><Relationship Id="rId24" Type="http://schemas.openxmlformats.org/officeDocument/2006/relationships/hyperlink" Target="https://judiciaryni.uk/judicial-decisions/practice-direction-12016" TargetMode="External"/><Relationship Id="rId32" Type="http://schemas.openxmlformats.org/officeDocument/2006/relationships/hyperlink" Target="https://ico.org.uk/media/about-the-ico/consultation-responses/2019/2615698/shadow-family-justice-board-sub-commitee-consultation-20190617.pdf" TargetMode="External"/><Relationship Id="rId37" Type="http://schemas.openxmlformats.org/officeDocument/2006/relationships/hyperlink" Target="https://www.nidirect.gov.uk/articles/employment-related-tribunal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xisnexis.com/uk/legal/search/runRemoteLink.do?langcountry=GB&amp;linkInfo=F%23GB%23UK_ACTS%23section%2550D%25sect%2550D%25num%251973_65a%25&amp;risb=21_T12654970898&amp;bct=A&amp;service=citation&amp;A=0.06936723784820775" TargetMode="External"/><Relationship Id="rId23" Type="http://schemas.openxmlformats.org/officeDocument/2006/relationships/hyperlink" Target="https://www.justice-ni.gov.uk/publications/court-rules-publications" TargetMode="External"/><Relationship Id="rId28" Type="http://schemas.openxmlformats.org/officeDocument/2006/relationships/hyperlink" Target="http://www.legislation.gov.uk/nisi/1998/1504/contents" TargetMode="External"/><Relationship Id="rId36" Type="http://schemas.openxmlformats.org/officeDocument/2006/relationships/hyperlink" Target="http://www.legislation.gov.uk/nisr/2020/3/contents/made" TargetMode="External"/><Relationship Id="rId10" Type="http://schemas.openxmlformats.org/officeDocument/2006/relationships/hyperlink" Target="http://www.lexisnexis.com/uk/legal/search/runRemoteLink.do?langcountry=GB&amp;linkInfo=F%23GB%23UK_ACTS%23num%251960_67a_Title%25&amp;risb=21_T12654970898&amp;bct=A&amp;service=citation&amp;A=0.47259418628392724" TargetMode="External"/><Relationship Id="rId19" Type="http://schemas.openxmlformats.org/officeDocument/2006/relationships/hyperlink" Target="http://www.mcnaes.com" TargetMode="External"/><Relationship Id="rId31" Type="http://schemas.openxmlformats.org/officeDocument/2006/relationships/hyperlink" Target="https://judiciaryni.uk/sites/judiciary-ni.gov.uk/files/media-files/Family%20Justice%20Report%20September%202017.pdf"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xisnexis.com/uk/legal/search/runRemoteLink.do?langcountry=GB&amp;linkInfo=F%23GB%23UK_ACTS%23num%251972_70a_Title%25&amp;risb=21_T12654970898&amp;bct=A&amp;service=citation&amp;A=0.8874518255254527" TargetMode="External"/><Relationship Id="rId14" Type="http://schemas.openxmlformats.org/officeDocument/2006/relationships/hyperlink" Target="http://www.lexisnexis.com/uk/legal/search/runRemoteLink.do?langcountry=GB&amp;linkInfo=F%23GB%23UK_ACTS%23section%2550A%25sect%2550A%25num%251973_65a%25&amp;risb=21_T12654970898&amp;bct=A&amp;service=citation&amp;A=0.12213725671283326" TargetMode="External"/><Relationship Id="rId22" Type="http://schemas.openxmlformats.org/officeDocument/2006/relationships/hyperlink" Target="http://www.mcnaes.com" TargetMode="External"/><Relationship Id="rId27" Type="http://schemas.openxmlformats.org/officeDocument/2006/relationships/hyperlink" Target="https://www.legislation.gov.uk/nisr/1984/225/contents/made" TargetMode="External"/><Relationship Id="rId30" Type="http://schemas.openxmlformats.org/officeDocument/2006/relationships/hyperlink" Target="http://www.legislation.gov.uk/nisi/1995/755/contents" TargetMode="External"/><Relationship Id="rId35" Type="http://schemas.openxmlformats.org/officeDocument/2006/relationships/hyperlink" Target="https://www.employmenttribunalsni.co.uk/"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295C-5FB6-4D97-AB90-B3620B57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34</Pages>
  <Words>12993</Words>
  <Characters>74063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Wehmeier, Nicolas</dc:creator>
  <cp:lastModifiedBy>SHEFFIELD, Emma</cp:lastModifiedBy>
  <cp:revision>5</cp:revision>
  <cp:lastPrinted>2020-06-17T08:19:00Z</cp:lastPrinted>
  <dcterms:created xsi:type="dcterms:W3CDTF">2020-06-18T01:10:00Z</dcterms:created>
  <dcterms:modified xsi:type="dcterms:W3CDTF">2020-07-10T12:08:00Z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2020-07-10T10:51:04Z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29546aae-7700-49da-b3fc-0000ad76972a</vt:lpwstr>
  </property>
  <property fmtid="{D5CDD505-2E9C-101B-9397-08002B2CF9AE}" pid="8" name="MSIP_Label_89f61502-7731-4690-a118-333634878cc9_ContentBits">
    <vt:lpwstr>0</vt:lpwstr>
  </property>
</Properties>
</file>