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CCB75" w14:textId="62D2FD96" w:rsidR="006A6441" w:rsidRPr="00B844C6" w:rsidRDefault="006A6441" w:rsidP="0070146F">
      <w:pPr>
        <w:spacing w:after="0" w:line="480" w:lineRule="auto"/>
        <w:rPr>
          <w:rFonts w:ascii="Times New Roman" w:hAnsi="Times New Roman" w:cs="Times New Roman"/>
          <w:b/>
          <w:bCs/>
          <w:sz w:val="28"/>
          <w:szCs w:val="28"/>
        </w:rPr>
      </w:pPr>
      <w:r w:rsidRPr="00B844C6">
        <w:rPr>
          <w:rFonts w:ascii="Times New Roman" w:hAnsi="Times New Roman" w:cs="Times New Roman"/>
          <w:b/>
          <w:bCs/>
          <w:sz w:val="28"/>
          <w:szCs w:val="28"/>
        </w:rPr>
        <w:t>Hanna</w:t>
      </w:r>
      <w:r w:rsidR="0041779C">
        <w:rPr>
          <w:rFonts w:ascii="Times New Roman" w:hAnsi="Times New Roman" w:cs="Times New Roman"/>
          <w:b/>
          <w:bCs/>
          <w:sz w:val="28"/>
          <w:szCs w:val="28"/>
        </w:rPr>
        <w:t xml:space="preserve"> and Dodd</w:t>
      </w:r>
      <w:r w:rsidRPr="00B844C6">
        <w:rPr>
          <w:rFonts w:ascii="Times New Roman" w:hAnsi="Times New Roman" w:cs="Times New Roman"/>
          <w:b/>
          <w:bCs/>
          <w:sz w:val="28"/>
          <w:szCs w:val="28"/>
        </w:rPr>
        <w:t>: McNae's Essential Law for Journalists 2</w:t>
      </w:r>
      <w:r w:rsidR="0041779C">
        <w:rPr>
          <w:rFonts w:ascii="Times New Roman" w:hAnsi="Times New Roman" w:cs="Times New Roman"/>
          <w:b/>
          <w:bCs/>
          <w:sz w:val="28"/>
          <w:szCs w:val="28"/>
        </w:rPr>
        <w:t>5</w:t>
      </w:r>
      <w:r w:rsidRPr="00B844C6">
        <w:rPr>
          <w:rFonts w:ascii="Times New Roman" w:hAnsi="Times New Roman" w:cs="Times New Roman"/>
          <w:b/>
          <w:bCs/>
          <w:sz w:val="28"/>
          <w:szCs w:val="28"/>
          <w:vertAlign w:val="superscript"/>
        </w:rPr>
        <w:t>th</w:t>
      </w:r>
      <w:r w:rsidRPr="00B844C6">
        <w:rPr>
          <w:rFonts w:ascii="Times New Roman" w:hAnsi="Times New Roman" w:cs="Times New Roman"/>
          <w:b/>
          <w:bCs/>
          <w:sz w:val="28"/>
          <w:szCs w:val="28"/>
        </w:rPr>
        <w:t xml:space="preserve"> edition</w:t>
      </w:r>
    </w:p>
    <w:p w14:paraId="38D62A7C" w14:textId="77777777" w:rsidR="006A6441" w:rsidRPr="00B844C6" w:rsidRDefault="006A6441" w:rsidP="0070146F">
      <w:pPr>
        <w:spacing w:after="0" w:line="480" w:lineRule="auto"/>
        <w:rPr>
          <w:rFonts w:ascii="Times New Roman" w:hAnsi="Times New Roman" w:cs="Times New Roman"/>
          <w:b/>
          <w:bCs/>
          <w:sz w:val="28"/>
          <w:szCs w:val="28"/>
        </w:rPr>
      </w:pPr>
      <w:r w:rsidRPr="00B844C6">
        <w:rPr>
          <w:rFonts w:ascii="Times New Roman" w:hAnsi="Times New Roman" w:cs="Times New Roman"/>
          <w:b/>
          <w:bCs/>
          <w:sz w:val="28"/>
          <w:szCs w:val="28"/>
        </w:rPr>
        <w:t>Additional material for ch</w:t>
      </w:r>
      <w:r w:rsidR="00205D54" w:rsidRPr="00B844C6">
        <w:rPr>
          <w:rFonts w:ascii="Times New Roman" w:hAnsi="Times New Roman" w:cs="Times New Roman"/>
          <w:b/>
          <w:bCs/>
          <w:sz w:val="28"/>
          <w:szCs w:val="28"/>
        </w:rPr>
        <w:t xml:space="preserve">apter </w:t>
      </w:r>
      <w:r w:rsidRPr="00B844C6">
        <w:rPr>
          <w:rFonts w:ascii="Times New Roman" w:hAnsi="Times New Roman" w:cs="Times New Roman"/>
          <w:b/>
          <w:bCs/>
          <w:sz w:val="28"/>
          <w:szCs w:val="28"/>
        </w:rPr>
        <w:t>34: The Journalist’s Sources</w:t>
      </w:r>
    </w:p>
    <w:p w14:paraId="0B28AEF1" w14:textId="09F5BC3E" w:rsidR="006A6441" w:rsidRPr="00B844C6" w:rsidRDefault="006A6441" w:rsidP="0070146F">
      <w:pPr>
        <w:spacing w:after="0" w:line="480" w:lineRule="auto"/>
        <w:rPr>
          <w:rFonts w:ascii="Times New Roman" w:hAnsi="Times New Roman" w:cs="Times New Roman"/>
          <w:bCs/>
          <w:i/>
        </w:rPr>
      </w:pPr>
      <w:r w:rsidRPr="00B844C6">
        <w:rPr>
          <w:rFonts w:ascii="Times New Roman" w:hAnsi="Times New Roman" w:cs="Times New Roman"/>
          <w:bCs/>
          <w:i/>
        </w:rPr>
        <w:t xml:space="preserve">Section numbers from the book are used. </w:t>
      </w:r>
      <w:r w:rsidR="0041779C">
        <w:rPr>
          <w:rFonts w:ascii="Times New Roman" w:hAnsi="Times New Roman" w:cs="Times New Roman"/>
          <w:bCs/>
          <w:i/>
        </w:rPr>
        <w:t xml:space="preserve">The book should be read. </w:t>
      </w:r>
      <w:r w:rsidRPr="00B844C6">
        <w:rPr>
          <w:rFonts w:ascii="Times New Roman" w:hAnsi="Times New Roman" w:cs="Times New Roman"/>
          <w:bCs/>
          <w:i/>
        </w:rPr>
        <w:t>Its content provides fuller explanations and context.</w:t>
      </w:r>
    </w:p>
    <w:p w14:paraId="32CC0980" w14:textId="77777777" w:rsidR="006A6441" w:rsidRPr="00B844C6" w:rsidRDefault="006A6441" w:rsidP="0070146F">
      <w:pPr>
        <w:spacing w:after="0" w:line="480" w:lineRule="auto"/>
        <w:rPr>
          <w:rFonts w:ascii="Times New Roman" w:hAnsi="Times New Roman" w:cs="Times New Roman"/>
          <w:b/>
          <w:sz w:val="24"/>
          <w:szCs w:val="24"/>
        </w:rPr>
      </w:pPr>
    </w:p>
    <w:p w14:paraId="589544F2" w14:textId="77777777" w:rsidR="004131CA" w:rsidRPr="00B844C6" w:rsidRDefault="004131CA" w:rsidP="0070146F">
      <w:pPr>
        <w:pStyle w:val="p"/>
        <w:jc w:val="left"/>
        <w:rPr>
          <w:b/>
          <w:sz w:val="26"/>
        </w:rPr>
      </w:pPr>
      <w:r w:rsidRPr="00B844C6">
        <w:rPr>
          <w:b/>
          <w:sz w:val="26"/>
        </w:rPr>
        <w:t>34.2.2 Court orders to name or produce material which could identify a source</w:t>
      </w:r>
    </w:p>
    <w:p w14:paraId="7182E2C2" w14:textId="77777777" w:rsidR="00F035FD" w:rsidRPr="00B844C6" w:rsidRDefault="00F035FD" w:rsidP="00C47368">
      <w:pPr>
        <w:spacing w:line="480" w:lineRule="auto"/>
        <w:rPr>
          <w:rFonts w:ascii="Times New Roman" w:hAnsi="Times New Roman" w:cs="Times New Roman"/>
        </w:rPr>
      </w:pPr>
      <w:r w:rsidRPr="00B844C6">
        <w:rPr>
          <w:rFonts w:ascii="Times New Roman" w:hAnsi="Times New Roman" w:cs="Times New Roman"/>
        </w:rPr>
        <w:t xml:space="preserve">A journalist protecting a source’s identity may face a long and tortuous legal battle. </w:t>
      </w:r>
    </w:p>
    <w:p w14:paraId="45422D6E" w14:textId="5F0EFF85" w:rsidR="00367FEE" w:rsidRPr="00B844C6" w:rsidRDefault="00367FEE" w:rsidP="0070146F">
      <w:pPr>
        <w:shd w:val="clear" w:color="auto" w:fill="FFFFFF"/>
        <w:spacing w:after="0" w:line="480" w:lineRule="auto"/>
        <w:ind w:left="720"/>
        <w:rPr>
          <w:rFonts w:ascii="Times New Roman" w:hAnsi="Times New Roman" w:cs="Times New Roman"/>
        </w:rPr>
      </w:pPr>
      <w:r w:rsidRPr="00B844C6">
        <w:rPr>
          <w:rFonts w:ascii="Times New Roman" w:hAnsi="Times New Roman" w:cs="Times New Roman"/>
          <w:b/>
        </w:rPr>
        <w:t>Case study</w:t>
      </w:r>
      <w:r w:rsidRPr="00B844C6">
        <w:rPr>
          <w:rFonts w:ascii="Times New Roman" w:hAnsi="Times New Roman" w:cs="Times New Roman"/>
        </w:rPr>
        <w:t xml:space="preserve">: In 2000 Ashworth High Security Hospital obtained a </w:t>
      </w:r>
      <w:r w:rsidR="00E71740" w:rsidRPr="00B844C6">
        <w:rPr>
          <w:rFonts w:ascii="Times New Roman" w:hAnsi="Times New Roman" w:cs="Times New Roman"/>
        </w:rPr>
        <w:t xml:space="preserve">High Court </w:t>
      </w:r>
      <w:r w:rsidRPr="00B844C6">
        <w:rPr>
          <w:rFonts w:ascii="Times New Roman" w:hAnsi="Times New Roman" w:cs="Times New Roman"/>
        </w:rPr>
        <w:t xml:space="preserve">order that the </w:t>
      </w:r>
      <w:r w:rsidRPr="00B844C6">
        <w:rPr>
          <w:rFonts w:ascii="Times New Roman" w:hAnsi="Times New Roman" w:cs="Times New Roman"/>
          <w:i/>
        </w:rPr>
        <w:t>Daily Mirror</w:t>
      </w:r>
      <w:r w:rsidRPr="00B844C6">
        <w:rPr>
          <w:rFonts w:ascii="Times New Roman" w:hAnsi="Times New Roman" w:cs="Times New Roman"/>
        </w:rPr>
        <w:t xml:space="preserve"> should disclose </w:t>
      </w:r>
      <w:r w:rsidR="00B474AA" w:rsidRPr="00B844C6">
        <w:rPr>
          <w:rFonts w:ascii="Times New Roman" w:hAnsi="Times New Roman" w:cs="Times New Roman"/>
        </w:rPr>
        <w:t xml:space="preserve">how it came to be in ‘possession or control’ of medical records – whether </w:t>
      </w:r>
      <w:r w:rsidR="00B474AA" w:rsidRPr="00B844C6">
        <w:rPr>
          <w:rFonts w:ascii="Times New Roman" w:eastAsia="Times New Roman" w:hAnsi="Times New Roman" w:cs="Times New Roman"/>
          <w:lang w:eastAsia="en-GB"/>
        </w:rPr>
        <w:t>originals, copies or extracts</w:t>
      </w:r>
      <w:r w:rsidR="00B474AA" w:rsidRPr="00B844C6">
        <w:rPr>
          <w:rFonts w:ascii="Times New Roman" w:hAnsi="Times New Roman" w:cs="Times New Roman"/>
        </w:rPr>
        <w:t xml:space="preserve"> - kept </w:t>
      </w:r>
      <w:r w:rsidR="009E4CB7">
        <w:rPr>
          <w:rFonts w:ascii="Times New Roman" w:hAnsi="Times New Roman" w:cs="Times New Roman"/>
        </w:rPr>
        <w:t xml:space="preserve">at </w:t>
      </w:r>
      <w:r w:rsidR="00B474AA" w:rsidRPr="00B844C6">
        <w:rPr>
          <w:rFonts w:ascii="Times New Roman" w:hAnsi="Times New Roman" w:cs="Times New Roman"/>
        </w:rPr>
        <w:t xml:space="preserve">the hospital on </w:t>
      </w:r>
      <w:r w:rsidR="001B2456">
        <w:rPr>
          <w:rFonts w:ascii="Times New Roman" w:hAnsi="Times New Roman" w:cs="Times New Roman"/>
        </w:rPr>
        <w:t>the notorious ‘</w:t>
      </w:r>
      <w:r w:rsidRPr="00B844C6">
        <w:rPr>
          <w:rFonts w:ascii="Times New Roman" w:hAnsi="Times New Roman" w:cs="Times New Roman"/>
        </w:rPr>
        <w:t>Moors murderer</w:t>
      </w:r>
      <w:r w:rsidR="001B2456">
        <w:rPr>
          <w:rFonts w:ascii="Times New Roman" w:hAnsi="Times New Roman" w:cs="Times New Roman"/>
        </w:rPr>
        <w:t>’</w:t>
      </w:r>
      <w:r w:rsidRPr="00B844C6">
        <w:rPr>
          <w:rFonts w:ascii="Times New Roman" w:hAnsi="Times New Roman" w:cs="Times New Roman"/>
        </w:rPr>
        <w:t xml:space="preserve"> Ian Brad</w:t>
      </w:r>
      <w:r w:rsidR="001B2456">
        <w:rPr>
          <w:rFonts w:ascii="Times New Roman" w:hAnsi="Times New Roman" w:cs="Times New Roman"/>
        </w:rPr>
        <w:t xml:space="preserve">y, who </w:t>
      </w:r>
      <w:r w:rsidR="006813CB">
        <w:rPr>
          <w:rFonts w:ascii="Times New Roman" w:hAnsi="Times New Roman" w:cs="Times New Roman"/>
        </w:rPr>
        <w:t xml:space="preserve">was jailed in 1966 because he </w:t>
      </w:r>
      <w:r w:rsidR="001B2456">
        <w:rPr>
          <w:rFonts w:ascii="Times New Roman" w:hAnsi="Times New Roman" w:cs="Times New Roman"/>
        </w:rPr>
        <w:t>tortured and murdered five children.</w:t>
      </w:r>
      <w:r w:rsidR="009E4CB7">
        <w:rPr>
          <w:rFonts w:ascii="Times New Roman" w:hAnsi="Times New Roman" w:cs="Times New Roman"/>
        </w:rPr>
        <w:t xml:space="preserve"> He was a</w:t>
      </w:r>
      <w:r w:rsidR="001B2456">
        <w:rPr>
          <w:rFonts w:ascii="Times New Roman" w:hAnsi="Times New Roman" w:cs="Times New Roman"/>
        </w:rPr>
        <w:t xml:space="preserve"> long-term p</w:t>
      </w:r>
      <w:r w:rsidR="009E4CB7">
        <w:rPr>
          <w:rFonts w:ascii="Times New Roman" w:hAnsi="Times New Roman" w:cs="Times New Roman"/>
        </w:rPr>
        <w:t xml:space="preserve">atient </w:t>
      </w:r>
      <w:r w:rsidR="006813CB">
        <w:rPr>
          <w:rFonts w:ascii="Times New Roman" w:hAnsi="Times New Roman" w:cs="Times New Roman"/>
        </w:rPr>
        <w:t>at Ashworth</w:t>
      </w:r>
      <w:r w:rsidR="001B2456">
        <w:rPr>
          <w:rFonts w:ascii="Times New Roman" w:hAnsi="Times New Roman" w:cs="Times New Roman"/>
        </w:rPr>
        <w:t xml:space="preserve">, having been transferred </w:t>
      </w:r>
      <w:r w:rsidR="006813CB">
        <w:rPr>
          <w:rFonts w:ascii="Times New Roman" w:hAnsi="Times New Roman" w:cs="Times New Roman"/>
        </w:rPr>
        <w:t xml:space="preserve">there </w:t>
      </w:r>
      <w:r w:rsidR="001B2456">
        <w:rPr>
          <w:rFonts w:ascii="Times New Roman" w:hAnsi="Times New Roman" w:cs="Times New Roman"/>
        </w:rPr>
        <w:t xml:space="preserve">from prison. </w:t>
      </w:r>
      <w:r w:rsidR="001B2456">
        <w:rPr>
          <w:rFonts w:ascii="Times New Roman" w:eastAsia="Times New Roman" w:hAnsi="Times New Roman" w:cs="Times New Roman"/>
          <w:lang w:eastAsia="en-GB"/>
        </w:rPr>
        <w:t xml:space="preserve">Brady </w:t>
      </w:r>
      <w:r w:rsidR="001B2456" w:rsidRPr="009E4CB7">
        <w:rPr>
          <w:rFonts w:ascii="Times New Roman" w:hAnsi="Times New Roman" w:cs="Times New Roman"/>
          <w:shd w:val="clear" w:color="auto" w:fill="FFFFFF"/>
        </w:rPr>
        <w:t xml:space="preserve">was, at the time </w:t>
      </w:r>
      <w:r w:rsidR="001B2456">
        <w:rPr>
          <w:rFonts w:ascii="Times New Roman" w:hAnsi="Times New Roman" w:cs="Times New Roman"/>
          <w:shd w:val="clear" w:color="auto" w:fill="FFFFFF"/>
        </w:rPr>
        <w:t xml:space="preserve">the relevant </w:t>
      </w:r>
      <w:r w:rsidR="001B2456" w:rsidRPr="006813CB">
        <w:rPr>
          <w:rFonts w:ascii="Times New Roman" w:hAnsi="Times New Roman" w:cs="Times New Roman"/>
          <w:i/>
          <w:iCs/>
          <w:shd w:val="clear" w:color="auto" w:fill="FFFFFF"/>
        </w:rPr>
        <w:t>Mirror</w:t>
      </w:r>
      <w:r w:rsidR="001B2456">
        <w:rPr>
          <w:rFonts w:ascii="Times New Roman" w:hAnsi="Times New Roman" w:cs="Times New Roman"/>
          <w:shd w:val="clear" w:color="auto" w:fill="FFFFFF"/>
        </w:rPr>
        <w:t xml:space="preserve"> article was </w:t>
      </w:r>
      <w:r w:rsidR="001B2456" w:rsidRPr="009E4CB7">
        <w:rPr>
          <w:rFonts w:ascii="Times New Roman" w:hAnsi="Times New Roman" w:cs="Times New Roman"/>
          <w:shd w:val="clear" w:color="auto" w:fill="FFFFFF"/>
        </w:rPr>
        <w:t>published,</w:t>
      </w:r>
      <w:r w:rsidR="00464039">
        <w:rPr>
          <w:rFonts w:ascii="Times New Roman" w:hAnsi="Times New Roman" w:cs="Times New Roman"/>
          <w:shd w:val="clear" w:color="auto" w:fill="FFFFFF"/>
        </w:rPr>
        <w:t xml:space="preserve"> </w:t>
      </w:r>
      <w:r w:rsidR="001B2456" w:rsidRPr="009E4CB7">
        <w:rPr>
          <w:rFonts w:ascii="Times New Roman" w:hAnsi="Times New Roman" w:cs="Times New Roman"/>
          <w:shd w:val="clear" w:color="auto" w:fill="FFFFFF"/>
        </w:rPr>
        <w:t>on a hunger strike</w:t>
      </w:r>
      <w:r w:rsidR="005101AC">
        <w:rPr>
          <w:rFonts w:ascii="Times New Roman" w:hAnsi="Times New Roman" w:cs="Times New Roman"/>
          <w:shd w:val="clear" w:color="auto" w:fill="FFFFFF"/>
        </w:rPr>
        <w:t xml:space="preserve"> - which he had publicised – because he was </w:t>
      </w:r>
      <w:r w:rsidR="001B2456" w:rsidRPr="009E4CB7">
        <w:rPr>
          <w:rFonts w:ascii="Times New Roman" w:hAnsi="Times New Roman" w:cs="Times New Roman"/>
          <w:shd w:val="clear" w:color="auto" w:fill="FFFFFF"/>
        </w:rPr>
        <w:t>protesting at being</w:t>
      </w:r>
      <w:r w:rsidR="001B2456" w:rsidRPr="00B844C6">
        <w:rPr>
          <w:rFonts w:ascii="Times New Roman" w:hAnsi="Times New Roman" w:cs="Times New Roman"/>
          <w:shd w:val="clear" w:color="auto" w:fill="FFFFFF"/>
        </w:rPr>
        <w:t xml:space="preserve"> transferred from one ward to another and the manner of the transfer. </w:t>
      </w:r>
      <w:r w:rsidR="001B2456">
        <w:rPr>
          <w:rFonts w:ascii="Times New Roman" w:hAnsi="Times New Roman" w:cs="Times New Roman"/>
        </w:rPr>
        <w:t>T</w:t>
      </w:r>
      <w:r w:rsidR="009E4CB7" w:rsidRPr="009E4CB7">
        <w:rPr>
          <w:rFonts w:ascii="Times New Roman" w:hAnsi="Times New Roman" w:cs="Times New Roman"/>
          <w:shd w:val="clear" w:color="auto" w:fill="FFFFFF"/>
        </w:rPr>
        <w:t xml:space="preserve">he hospital had applied </w:t>
      </w:r>
      <w:r w:rsidR="006813CB">
        <w:rPr>
          <w:rFonts w:ascii="Times New Roman" w:hAnsi="Times New Roman" w:cs="Times New Roman"/>
          <w:shd w:val="clear" w:color="auto" w:fill="FFFFFF"/>
        </w:rPr>
        <w:t xml:space="preserve">to the High Court </w:t>
      </w:r>
      <w:r w:rsidR="009E4CB7" w:rsidRPr="009E4CB7">
        <w:rPr>
          <w:rFonts w:ascii="Times New Roman" w:hAnsi="Times New Roman" w:cs="Times New Roman"/>
          <w:shd w:val="clear" w:color="auto" w:fill="FFFFFF"/>
        </w:rPr>
        <w:t xml:space="preserve">for the order because </w:t>
      </w:r>
      <w:r w:rsidR="001B2456">
        <w:rPr>
          <w:rFonts w:ascii="Times New Roman" w:hAnsi="Times New Roman" w:cs="Times New Roman"/>
          <w:shd w:val="clear" w:color="auto" w:fill="FFFFFF"/>
        </w:rPr>
        <w:t xml:space="preserve">the </w:t>
      </w:r>
      <w:r w:rsidR="009E4CB7" w:rsidRPr="009E4CB7">
        <w:rPr>
          <w:rFonts w:ascii="Times New Roman" w:hAnsi="Times New Roman" w:cs="Times New Roman"/>
          <w:i/>
          <w:shd w:val="clear" w:color="auto" w:fill="FFFFFF"/>
        </w:rPr>
        <w:t xml:space="preserve">Mirror </w:t>
      </w:r>
      <w:r w:rsidR="009E4CB7" w:rsidRPr="009E4CB7">
        <w:rPr>
          <w:rFonts w:ascii="Times New Roman" w:hAnsi="Times New Roman" w:cs="Times New Roman"/>
          <w:shd w:val="clear" w:color="auto" w:fill="FFFFFF"/>
        </w:rPr>
        <w:t xml:space="preserve">article </w:t>
      </w:r>
      <w:r w:rsidR="001B2456">
        <w:rPr>
          <w:rFonts w:ascii="Times New Roman" w:hAnsi="Times New Roman" w:cs="Times New Roman"/>
          <w:shd w:val="clear" w:color="auto" w:fill="FFFFFF"/>
        </w:rPr>
        <w:t xml:space="preserve">about </w:t>
      </w:r>
      <w:r w:rsidR="00464039">
        <w:rPr>
          <w:rFonts w:ascii="Times New Roman" w:hAnsi="Times New Roman" w:cs="Times New Roman"/>
          <w:shd w:val="clear" w:color="auto" w:fill="FFFFFF"/>
        </w:rPr>
        <w:t xml:space="preserve">his </w:t>
      </w:r>
      <w:r w:rsidR="001B2456">
        <w:rPr>
          <w:rFonts w:ascii="Times New Roman" w:hAnsi="Times New Roman" w:cs="Times New Roman"/>
          <w:shd w:val="clear" w:color="auto" w:fill="FFFFFF"/>
        </w:rPr>
        <w:t xml:space="preserve">hunger strike </w:t>
      </w:r>
      <w:r w:rsidR="009E4CB7" w:rsidRPr="009E4CB7">
        <w:rPr>
          <w:rFonts w:ascii="Times New Roman" w:hAnsi="Times New Roman" w:cs="Times New Roman"/>
          <w:shd w:val="clear" w:color="auto" w:fill="FFFFFF"/>
        </w:rPr>
        <w:t xml:space="preserve">included verbatim extracts </w:t>
      </w:r>
      <w:r w:rsidR="006813CB">
        <w:rPr>
          <w:rFonts w:ascii="Times New Roman" w:hAnsi="Times New Roman" w:cs="Times New Roman"/>
          <w:shd w:val="clear" w:color="auto" w:fill="FFFFFF"/>
        </w:rPr>
        <w:t xml:space="preserve">from </w:t>
      </w:r>
      <w:r w:rsidR="00464039">
        <w:rPr>
          <w:rFonts w:ascii="Times New Roman" w:hAnsi="Times New Roman" w:cs="Times New Roman"/>
          <w:shd w:val="clear" w:color="auto" w:fill="FFFFFF"/>
        </w:rPr>
        <w:t xml:space="preserve">his </w:t>
      </w:r>
      <w:r w:rsidR="006813CB">
        <w:rPr>
          <w:rFonts w:ascii="Times New Roman" w:hAnsi="Times New Roman" w:cs="Times New Roman"/>
          <w:shd w:val="clear" w:color="auto" w:fill="FFFFFF"/>
        </w:rPr>
        <w:t xml:space="preserve">medical </w:t>
      </w:r>
      <w:r w:rsidR="009E4CB7" w:rsidRPr="009E4CB7">
        <w:rPr>
          <w:rFonts w:ascii="Times New Roman" w:hAnsi="Times New Roman" w:cs="Times New Roman"/>
          <w:shd w:val="clear" w:color="auto" w:fill="FFFFFF"/>
        </w:rPr>
        <w:t>records</w:t>
      </w:r>
      <w:r w:rsidR="006813CB">
        <w:rPr>
          <w:rFonts w:ascii="Times New Roman" w:hAnsi="Times New Roman" w:cs="Times New Roman"/>
          <w:shd w:val="clear" w:color="auto" w:fill="FFFFFF"/>
        </w:rPr>
        <w:t xml:space="preserve"> – reference to his </w:t>
      </w:r>
      <w:r w:rsidR="001B2456">
        <w:rPr>
          <w:rFonts w:ascii="Times New Roman" w:hAnsi="Times New Roman" w:cs="Times New Roman"/>
          <w:shd w:val="clear" w:color="auto" w:fill="FFFFFF"/>
        </w:rPr>
        <w:t xml:space="preserve">weight loss and </w:t>
      </w:r>
      <w:r w:rsidR="006813CB">
        <w:rPr>
          <w:rFonts w:ascii="Times New Roman" w:hAnsi="Times New Roman" w:cs="Times New Roman"/>
          <w:shd w:val="clear" w:color="auto" w:fill="FFFFFF"/>
        </w:rPr>
        <w:t xml:space="preserve">to </w:t>
      </w:r>
      <w:r w:rsidR="001B2456">
        <w:rPr>
          <w:rFonts w:ascii="Times New Roman" w:hAnsi="Times New Roman" w:cs="Times New Roman"/>
          <w:shd w:val="clear" w:color="auto" w:fill="FFFFFF"/>
        </w:rPr>
        <w:t xml:space="preserve">his interactions with staff. </w:t>
      </w:r>
      <w:r w:rsidR="00B474AA" w:rsidRPr="00B844C6">
        <w:rPr>
          <w:rFonts w:ascii="Times New Roman" w:hAnsi="Times New Roman" w:cs="Times New Roman"/>
        </w:rPr>
        <w:t xml:space="preserve">The </w:t>
      </w:r>
      <w:r w:rsidR="009E4CB7">
        <w:rPr>
          <w:rFonts w:ascii="Times New Roman" w:hAnsi="Times New Roman" w:cs="Times New Roman"/>
        </w:rPr>
        <w:t xml:space="preserve">High Court </w:t>
      </w:r>
      <w:r w:rsidR="00B474AA" w:rsidRPr="00B844C6">
        <w:rPr>
          <w:rFonts w:ascii="Times New Roman" w:hAnsi="Times New Roman" w:cs="Times New Roman"/>
        </w:rPr>
        <w:t xml:space="preserve">order was also that the </w:t>
      </w:r>
      <w:r w:rsidR="00B474AA" w:rsidRPr="00B844C6">
        <w:rPr>
          <w:rFonts w:ascii="Times New Roman" w:hAnsi="Times New Roman" w:cs="Times New Roman"/>
          <w:i/>
        </w:rPr>
        <w:t>Mirror</w:t>
      </w:r>
      <w:r w:rsidR="00B474AA" w:rsidRPr="00B844C6">
        <w:rPr>
          <w:rFonts w:ascii="Times New Roman" w:hAnsi="Times New Roman" w:cs="Times New Roman"/>
        </w:rPr>
        <w:t xml:space="preserve"> must identify </w:t>
      </w:r>
      <w:r w:rsidR="00B474AA" w:rsidRPr="00B474AA">
        <w:rPr>
          <w:rFonts w:ascii="Times New Roman" w:eastAsia="Times New Roman" w:hAnsi="Times New Roman" w:cs="Times New Roman"/>
          <w:lang w:eastAsia="en-GB"/>
        </w:rPr>
        <w:t xml:space="preserve">any employee of the </w:t>
      </w:r>
      <w:r w:rsidR="00B474AA" w:rsidRPr="00B844C6">
        <w:rPr>
          <w:rFonts w:ascii="Times New Roman" w:eastAsia="Times New Roman" w:hAnsi="Times New Roman" w:cs="Times New Roman"/>
          <w:lang w:eastAsia="en-GB"/>
        </w:rPr>
        <w:t xml:space="preserve">hospital </w:t>
      </w:r>
      <w:r w:rsidR="00B474AA" w:rsidRPr="00B474AA">
        <w:rPr>
          <w:rFonts w:ascii="Times New Roman" w:eastAsia="Times New Roman" w:hAnsi="Times New Roman" w:cs="Times New Roman"/>
          <w:lang w:eastAsia="en-GB"/>
        </w:rPr>
        <w:t xml:space="preserve">and the name of the person or persons (and any address, telephone and fax numbers known for such a </w:t>
      </w:r>
      <w:r w:rsidR="00B474AA" w:rsidRPr="009E4CB7">
        <w:rPr>
          <w:rFonts w:ascii="Times New Roman" w:eastAsia="Times New Roman" w:hAnsi="Times New Roman" w:cs="Times New Roman"/>
          <w:lang w:eastAsia="en-GB"/>
        </w:rPr>
        <w:t>person or persons) who were involve</w:t>
      </w:r>
      <w:bookmarkStart w:id="0" w:name="_GoBack"/>
      <w:bookmarkEnd w:id="0"/>
      <w:r w:rsidR="00B474AA" w:rsidRPr="009E4CB7">
        <w:rPr>
          <w:rFonts w:ascii="Times New Roman" w:eastAsia="Times New Roman" w:hAnsi="Times New Roman" w:cs="Times New Roman"/>
          <w:lang w:eastAsia="en-GB"/>
        </w:rPr>
        <w:t xml:space="preserve">d in the </w:t>
      </w:r>
      <w:r w:rsidR="00B474AA" w:rsidRPr="009E4CB7">
        <w:rPr>
          <w:rFonts w:ascii="Times New Roman" w:eastAsia="Times New Roman" w:hAnsi="Times New Roman" w:cs="Times New Roman"/>
          <w:i/>
          <w:lang w:eastAsia="en-GB"/>
        </w:rPr>
        <w:t xml:space="preserve">Mirror </w:t>
      </w:r>
      <w:r w:rsidR="00B474AA" w:rsidRPr="009E4CB7">
        <w:rPr>
          <w:rFonts w:ascii="Times New Roman" w:eastAsia="Times New Roman" w:hAnsi="Times New Roman" w:cs="Times New Roman"/>
          <w:lang w:eastAsia="en-GB"/>
        </w:rPr>
        <w:t xml:space="preserve">acquiring </w:t>
      </w:r>
      <w:r w:rsidR="005101AC">
        <w:rPr>
          <w:rFonts w:ascii="Times New Roman" w:eastAsia="Times New Roman" w:hAnsi="Times New Roman" w:cs="Times New Roman"/>
          <w:lang w:eastAsia="en-GB"/>
        </w:rPr>
        <w:t xml:space="preserve">the information in </w:t>
      </w:r>
      <w:r w:rsidR="00B474AA" w:rsidRPr="009E4CB7">
        <w:rPr>
          <w:rFonts w:ascii="Times New Roman" w:eastAsia="Times New Roman" w:hAnsi="Times New Roman" w:cs="Times New Roman"/>
          <w:lang w:eastAsia="en-GB"/>
        </w:rPr>
        <w:t xml:space="preserve">these records. </w:t>
      </w:r>
      <w:r w:rsidRPr="00B844C6">
        <w:rPr>
          <w:rFonts w:ascii="Times New Roman" w:hAnsi="Times New Roman" w:cs="Times New Roman"/>
        </w:rPr>
        <w:t xml:space="preserve">The hospital’s legal action </w:t>
      </w:r>
      <w:r w:rsidR="00D25454">
        <w:rPr>
          <w:rFonts w:ascii="Times New Roman" w:hAnsi="Times New Roman" w:cs="Times New Roman"/>
        </w:rPr>
        <w:t xml:space="preserve">against the </w:t>
      </w:r>
      <w:r w:rsidR="00D25454" w:rsidRPr="00D25454">
        <w:rPr>
          <w:rFonts w:ascii="Times New Roman" w:hAnsi="Times New Roman" w:cs="Times New Roman"/>
          <w:i/>
        </w:rPr>
        <w:t>Mirror</w:t>
      </w:r>
      <w:r w:rsidR="00D25454">
        <w:rPr>
          <w:rFonts w:ascii="Times New Roman" w:hAnsi="Times New Roman" w:cs="Times New Roman"/>
        </w:rPr>
        <w:t xml:space="preserve"> </w:t>
      </w:r>
      <w:r w:rsidRPr="00B844C6">
        <w:rPr>
          <w:rFonts w:ascii="Times New Roman" w:hAnsi="Times New Roman" w:cs="Times New Roman"/>
        </w:rPr>
        <w:t xml:space="preserve">started a case which lasted six years. </w:t>
      </w:r>
      <w:r w:rsidRPr="00B844C6">
        <w:rPr>
          <w:rFonts w:ascii="Times New Roman" w:hAnsi="Times New Roman" w:cs="Times New Roman"/>
          <w:shd w:val="clear" w:color="auto" w:fill="FFFFFF"/>
        </w:rPr>
        <w:t>The hospital</w:t>
      </w:r>
      <w:r w:rsidR="009E4CB7">
        <w:rPr>
          <w:rFonts w:ascii="Times New Roman" w:hAnsi="Times New Roman" w:cs="Times New Roman"/>
          <w:shd w:val="clear" w:color="auto" w:fill="FFFFFF"/>
        </w:rPr>
        <w:t xml:space="preserve">, suspecting that </w:t>
      </w:r>
      <w:r w:rsidRPr="00B844C6">
        <w:rPr>
          <w:rFonts w:ascii="Times New Roman" w:hAnsi="Times New Roman" w:cs="Times New Roman"/>
          <w:shd w:val="clear" w:color="auto" w:fill="FFFFFF"/>
        </w:rPr>
        <w:t xml:space="preserve">the </w:t>
      </w:r>
      <w:r w:rsidR="005101AC">
        <w:rPr>
          <w:rFonts w:ascii="Times New Roman" w:hAnsi="Times New Roman" w:cs="Times New Roman"/>
          <w:shd w:val="clear" w:color="auto" w:fill="FFFFFF"/>
        </w:rPr>
        <w:t xml:space="preserve">recorded </w:t>
      </w:r>
      <w:r w:rsidRPr="00B844C6">
        <w:rPr>
          <w:rFonts w:ascii="Times New Roman" w:hAnsi="Times New Roman" w:cs="Times New Roman"/>
          <w:shd w:val="clear" w:color="auto" w:fill="FFFFFF"/>
        </w:rPr>
        <w:t>information</w:t>
      </w:r>
      <w:r w:rsidR="00AE5964" w:rsidRPr="00B844C6">
        <w:rPr>
          <w:rFonts w:ascii="Times New Roman" w:hAnsi="Times New Roman" w:cs="Times New Roman"/>
          <w:shd w:val="clear" w:color="auto" w:fill="FFFFFF"/>
        </w:rPr>
        <w:t xml:space="preserve"> about Brady </w:t>
      </w:r>
      <w:r w:rsidRPr="00B844C6">
        <w:rPr>
          <w:rFonts w:ascii="Times New Roman" w:hAnsi="Times New Roman" w:cs="Times New Roman"/>
          <w:shd w:val="clear" w:color="auto" w:fill="FFFFFF"/>
        </w:rPr>
        <w:t>had been dis</w:t>
      </w:r>
      <w:r w:rsidR="009E4CB7">
        <w:rPr>
          <w:rFonts w:ascii="Times New Roman" w:hAnsi="Times New Roman" w:cs="Times New Roman"/>
          <w:shd w:val="clear" w:color="auto" w:fill="FFFFFF"/>
        </w:rPr>
        <w:t xml:space="preserve">closed by a staff member, </w:t>
      </w:r>
      <w:r w:rsidR="00AE5964" w:rsidRPr="00B844C6">
        <w:rPr>
          <w:rFonts w:ascii="Times New Roman" w:hAnsi="Times New Roman" w:cs="Times New Roman"/>
          <w:shd w:val="clear" w:color="auto" w:fill="FFFFFF"/>
        </w:rPr>
        <w:t>intended to discipline – which in practice would mean dismiss – that person</w:t>
      </w:r>
      <w:r w:rsidR="00FA6BA0" w:rsidRPr="00B844C6">
        <w:rPr>
          <w:rFonts w:ascii="Times New Roman" w:hAnsi="Times New Roman" w:cs="Times New Roman"/>
          <w:shd w:val="clear" w:color="auto" w:fill="FFFFFF"/>
        </w:rPr>
        <w:t xml:space="preserve"> once he or she was identified</w:t>
      </w:r>
      <w:r w:rsidR="00723EDE">
        <w:rPr>
          <w:rFonts w:ascii="Times New Roman" w:hAnsi="Times New Roman" w:cs="Times New Roman"/>
          <w:shd w:val="clear" w:color="auto" w:fill="FFFFFF"/>
        </w:rPr>
        <w:t xml:space="preserve">, because of his or her breach of confidence in leaking the records. For the law of confidence in such contexts, see 26.2 and 34.7 in </w:t>
      </w:r>
      <w:r w:rsidR="00723EDE" w:rsidRPr="00723EDE">
        <w:rPr>
          <w:rFonts w:ascii="Times New Roman" w:hAnsi="Times New Roman" w:cs="Times New Roman"/>
          <w:i/>
          <w:shd w:val="clear" w:color="auto" w:fill="FFFFFF"/>
        </w:rPr>
        <w:t>McNae’s</w:t>
      </w:r>
      <w:r w:rsidR="00AE5964" w:rsidRPr="00B844C6">
        <w:rPr>
          <w:rFonts w:ascii="Times New Roman" w:hAnsi="Times New Roman" w:cs="Times New Roman"/>
          <w:shd w:val="clear" w:color="auto" w:fill="FFFFFF"/>
        </w:rPr>
        <w:t xml:space="preserve">. </w:t>
      </w:r>
      <w:r w:rsidR="00E71740" w:rsidRPr="00B844C6">
        <w:rPr>
          <w:rFonts w:ascii="Times New Roman" w:hAnsi="Times New Roman" w:cs="Times New Roman"/>
          <w:shd w:val="clear" w:color="auto" w:fill="FFFFFF"/>
        </w:rPr>
        <w:t xml:space="preserve">The </w:t>
      </w:r>
      <w:r w:rsidR="00E71740" w:rsidRPr="00D25454">
        <w:rPr>
          <w:rFonts w:ascii="Times New Roman" w:hAnsi="Times New Roman" w:cs="Times New Roman"/>
          <w:shd w:val="clear" w:color="auto" w:fill="FFFFFF"/>
        </w:rPr>
        <w:t>evidence</w:t>
      </w:r>
      <w:r w:rsidR="00B474AA" w:rsidRPr="00D25454">
        <w:rPr>
          <w:rFonts w:ascii="Times New Roman" w:hAnsi="Times New Roman" w:cs="Times New Roman"/>
          <w:shd w:val="clear" w:color="auto" w:fill="FFFFFF"/>
        </w:rPr>
        <w:t xml:space="preserve"> o</w:t>
      </w:r>
      <w:r w:rsidR="00E71740" w:rsidRPr="00D25454">
        <w:rPr>
          <w:rFonts w:ascii="Times New Roman" w:hAnsi="Times New Roman" w:cs="Times New Roman"/>
          <w:shd w:val="clear" w:color="auto" w:fill="FFFFFF"/>
        </w:rPr>
        <w:t xml:space="preserve">f Gary Jones, the </w:t>
      </w:r>
      <w:r w:rsidR="00E71740" w:rsidRPr="00D25454">
        <w:rPr>
          <w:rFonts w:ascii="Times New Roman" w:hAnsi="Times New Roman" w:cs="Times New Roman"/>
          <w:i/>
          <w:shd w:val="clear" w:color="auto" w:fill="FFFFFF"/>
        </w:rPr>
        <w:t>Mirror’s</w:t>
      </w:r>
      <w:r w:rsidR="00E71740" w:rsidRPr="00D25454">
        <w:rPr>
          <w:rFonts w:ascii="Times New Roman" w:hAnsi="Times New Roman" w:cs="Times New Roman"/>
          <w:shd w:val="clear" w:color="auto" w:fill="FFFFFF"/>
        </w:rPr>
        <w:t xml:space="preserve"> investigations editor, who wrote the article, </w:t>
      </w:r>
      <w:r w:rsidR="00B474AA" w:rsidRPr="00D25454">
        <w:rPr>
          <w:rFonts w:ascii="Times New Roman" w:hAnsi="Times New Roman" w:cs="Times New Roman"/>
          <w:shd w:val="clear" w:color="auto" w:fill="FFFFFF"/>
        </w:rPr>
        <w:t xml:space="preserve">was that he </w:t>
      </w:r>
      <w:r w:rsidR="00E71740" w:rsidRPr="00D25454">
        <w:rPr>
          <w:rFonts w:ascii="Times New Roman" w:hAnsi="Times New Roman" w:cs="Times New Roman"/>
          <w:shd w:val="clear" w:color="auto" w:fill="FFFFFF"/>
        </w:rPr>
        <w:t xml:space="preserve">received the extracts via an </w:t>
      </w:r>
      <w:r w:rsidR="00E71740" w:rsidRPr="00D25454">
        <w:rPr>
          <w:rFonts w:ascii="Times New Roman" w:hAnsi="Times New Roman" w:cs="Times New Roman"/>
          <w:shd w:val="clear" w:color="auto" w:fill="FFFFFF"/>
        </w:rPr>
        <w:lastRenderedPageBreak/>
        <w:t>intermediary</w:t>
      </w:r>
      <w:r w:rsidR="00464039">
        <w:rPr>
          <w:rFonts w:ascii="Times New Roman" w:hAnsi="Times New Roman" w:cs="Times New Roman"/>
          <w:shd w:val="clear" w:color="auto" w:fill="FFFFFF"/>
        </w:rPr>
        <w:t xml:space="preserve"> </w:t>
      </w:r>
      <w:r w:rsidR="00EB032D" w:rsidRPr="00D25454">
        <w:rPr>
          <w:rFonts w:ascii="Times New Roman" w:hAnsi="Times New Roman" w:cs="Times New Roman"/>
          <w:shd w:val="clear" w:color="auto" w:fill="FFFFFF"/>
        </w:rPr>
        <w:t xml:space="preserve">who was paid £1,500 by the </w:t>
      </w:r>
      <w:r w:rsidR="00EB032D" w:rsidRPr="00D25454">
        <w:rPr>
          <w:rFonts w:ascii="Times New Roman" w:hAnsi="Times New Roman" w:cs="Times New Roman"/>
          <w:i/>
          <w:shd w:val="clear" w:color="auto" w:fill="FFFFFF"/>
        </w:rPr>
        <w:t>Mirror</w:t>
      </w:r>
      <w:r w:rsidR="00EB032D" w:rsidRPr="00D25454">
        <w:rPr>
          <w:rFonts w:ascii="Times New Roman" w:hAnsi="Times New Roman" w:cs="Times New Roman"/>
          <w:shd w:val="clear" w:color="auto" w:fill="FFFFFF"/>
        </w:rPr>
        <w:t xml:space="preserve"> for them</w:t>
      </w:r>
      <w:r w:rsidR="002D4C5F">
        <w:rPr>
          <w:rFonts w:ascii="Times New Roman" w:hAnsi="Times New Roman" w:cs="Times New Roman"/>
          <w:shd w:val="clear" w:color="auto" w:fill="FFFFFF"/>
        </w:rPr>
        <w:t xml:space="preserve">. Mr Jones said that he </w:t>
      </w:r>
      <w:r w:rsidR="00E71740" w:rsidRPr="00D25454">
        <w:rPr>
          <w:rFonts w:ascii="Times New Roman" w:hAnsi="Times New Roman" w:cs="Times New Roman"/>
          <w:shd w:val="clear" w:color="auto" w:fill="FFFFFF"/>
        </w:rPr>
        <w:t>suspected the intermediary’s source was a staff member at the hospital, whose identi</w:t>
      </w:r>
      <w:r w:rsidR="002D4C5F">
        <w:rPr>
          <w:rFonts w:ascii="Times New Roman" w:hAnsi="Times New Roman" w:cs="Times New Roman"/>
          <w:shd w:val="clear" w:color="auto" w:fill="FFFFFF"/>
        </w:rPr>
        <w:t>t</w:t>
      </w:r>
      <w:r w:rsidR="00E71740" w:rsidRPr="00D25454">
        <w:rPr>
          <w:rFonts w:ascii="Times New Roman" w:hAnsi="Times New Roman" w:cs="Times New Roman"/>
          <w:shd w:val="clear" w:color="auto" w:fill="FFFFFF"/>
        </w:rPr>
        <w:t xml:space="preserve">y </w:t>
      </w:r>
      <w:r w:rsidR="002D4C5F">
        <w:rPr>
          <w:rFonts w:ascii="Times New Roman" w:hAnsi="Times New Roman" w:cs="Times New Roman"/>
          <w:shd w:val="clear" w:color="auto" w:fill="FFFFFF"/>
        </w:rPr>
        <w:t xml:space="preserve">he </w:t>
      </w:r>
      <w:r w:rsidR="00E71740" w:rsidRPr="00D25454">
        <w:rPr>
          <w:rFonts w:ascii="Times New Roman" w:hAnsi="Times New Roman" w:cs="Times New Roman"/>
          <w:shd w:val="clear" w:color="auto" w:fill="FFFFFF"/>
        </w:rPr>
        <w:t xml:space="preserve">did not know. </w:t>
      </w:r>
      <w:r w:rsidR="00D25454" w:rsidRPr="00D25454">
        <w:rPr>
          <w:rFonts w:ascii="Times New Roman" w:hAnsi="Times New Roman" w:cs="Times New Roman"/>
          <w:color w:val="000000"/>
          <w:shd w:val="clear" w:color="auto" w:fill="FFFFFF"/>
        </w:rPr>
        <w:t>Mr Jones, who was described by the High Court judge as ‘a straightforward witness</w:t>
      </w:r>
      <w:r w:rsidR="002D4C5F">
        <w:rPr>
          <w:rFonts w:ascii="Times New Roman" w:hAnsi="Times New Roman" w:cs="Times New Roman"/>
          <w:color w:val="000000"/>
          <w:shd w:val="clear" w:color="auto" w:fill="FFFFFF"/>
        </w:rPr>
        <w:t>’</w:t>
      </w:r>
      <w:r w:rsidR="00D25454" w:rsidRPr="00D25454">
        <w:rPr>
          <w:rFonts w:ascii="Times New Roman" w:hAnsi="Times New Roman" w:cs="Times New Roman"/>
          <w:color w:val="000000"/>
          <w:shd w:val="clear" w:color="auto" w:fill="FFFFFF"/>
        </w:rPr>
        <w:t>, explained that, in accordance with his normal working practice, he had destroyed the material that he had received after writing his article</w:t>
      </w:r>
      <w:r w:rsidR="006813CB">
        <w:rPr>
          <w:rFonts w:ascii="Times New Roman" w:hAnsi="Times New Roman" w:cs="Times New Roman"/>
          <w:color w:val="000000"/>
          <w:shd w:val="clear" w:color="auto" w:fill="FFFFFF"/>
        </w:rPr>
        <w:t xml:space="preserve"> (</w:t>
      </w:r>
      <w:r w:rsidR="002D4C5F">
        <w:rPr>
          <w:rFonts w:ascii="Times New Roman" w:hAnsi="Times New Roman" w:cs="Times New Roman"/>
          <w:color w:val="000000"/>
          <w:shd w:val="clear" w:color="auto" w:fill="FFFFFF"/>
        </w:rPr>
        <w:t xml:space="preserve">see 34.8 in </w:t>
      </w:r>
      <w:r w:rsidR="002D4C5F" w:rsidRPr="006813CB">
        <w:rPr>
          <w:rFonts w:ascii="Times New Roman" w:hAnsi="Times New Roman" w:cs="Times New Roman"/>
          <w:i/>
          <w:iCs/>
          <w:color w:val="000000"/>
          <w:shd w:val="clear" w:color="auto" w:fill="FFFFFF"/>
        </w:rPr>
        <w:t>McNae’s</w:t>
      </w:r>
      <w:r w:rsidR="002D4C5F">
        <w:rPr>
          <w:rFonts w:ascii="Times New Roman" w:hAnsi="Times New Roman" w:cs="Times New Roman"/>
          <w:color w:val="000000"/>
          <w:shd w:val="clear" w:color="auto" w:fill="FFFFFF"/>
        </w:rPr>
        <w:t xml:space="preserve"> on </w:t>
      </w:r>
      <w:r w:rsidR="006813CB">
        <w:rPr>
          <w:rFonts w:ascii="Times New Roman" w:hAnsi="Times New Roman" w:cs="Times New Roman"/>
          <w:color w:val="000000"/>
          <w:shd w:val="clear" w:color="auto" w:fill="FFFFFF"/>
        </w:rPr>
        <w:t xml:space="preserve">why </w:t>
      </w:r>
      <w:r w:rsidR="002D4C5F">
        <w:rPr>
          <w:rFonts w:ascii="Times New Roman" w:hAnsi="Times New Roman" w:cs="Times New Roman"/>
          <w:color w:val="000000"/>
          <w:shd w:val="clear" w:color="auto" w:fill="FFFFFF"/>
        </w:rPr>
        <w:t xml:space="preserve">documents from a confidential source </w:t>
      </w:r>
      <w:r w:rsidR="006813CB">
        <w:rPr>
          <w:rFonts w:ascii="Times New Roman" w:hAnsi="Times New Roman" w:cs="Times New Roman"/>
          <w:color w:val="000000"/>
          <w:shd w:val="clear" w:color="auto" w:fill="FFFFFF"/>
        </w:rPr>
        <w:t xml:space="preserve">should </w:t>
      </w:r>
      <w:r w:rsidR="002D4C5F">
        <w:rPr>
          <w:rFonts w:ascii="Times New Roman" w:hAnsi="Times New Roman" w:cs="Times New Roman"/>
          <w:color w:val="000000"/>
          <w:shd w:val="clear" w:color="auto" w:fill="FFFFFF"/>
        </w:rPr>
        <w:t>not be kept by the journalist</w:t>
      </w:r>
      <w:r w:rsidR="006813CB">
        <w:rPr>
          <w:rFonts w:ascii="Times New Roman" w:hAnsi="Times New Roman" w:cs="Times New Roman"/>
          <w:color w:val="000000"/>
          <w:shd w:val="clear" w:color="auto" w:fill="FFFFFF"/>
        </w:rPr>
        <w:t>)</w:t>
      </w:r>
      <w:r w:rsidR="00D25454" w:rsidRPr="00D25454">
        <w:rPr>
          <w:rFonts w:ascii="Times New Roman" w:hAnsi="Times New Roman" w:cs="Times New Roman"/>
          <w:color w:val="000000"/>
          <w:shd w:val="clear" w:color="auto" w:fill="FFFFFF"/>
        </w:rPr>
        <w:t>. </w:t>
      </w:r>
      <w:r w:rsidR="00D25454" w:rsidRPr="00D25454">
        <w:rPr>
          <w:rFonts w:ascii="Times New Roman" w:hAnsi="Times New Roman" w:cs="Times New Roman"/>
          <w:shd w:val="clear" w:color="auto" w:fill="FFFFFF"/>
        </w:rPr>
        <w:t xml:space="preserve"> </w:t>
      </w:r>
      <w:r w:rsidR="00E71740" w:rsidRPr="00D25454">
        <w:rPr>
          <w:rFonts w:ascii="Times New Roman" w:hAnsi="Times New Roman" w:cs="Times New Roman"/>
          <w:shd w:val="clear" w:color="auto" w:fill="FFFFFF"/>
        </w:rPr>
        <w:t xml:space="preserve">The hospital’s </w:t>
      </w:r>
      <w:r w:rsidRPr="00D25454">
        <w:rPr>
          <w:rFonts w:ascii="Times New Roman" w:hAnsi="Times New Roman" w:cs="Times New Roman"/>
          <w:shd w:val="clear" w:color="auto" w:fill="FFFFFF"/>
        </w:rPr>
        <w:t>arguments</w:t>
      </w:r>
      <w:r w:rsidRPr="00B844C6">
        <w:rPr>
          <w:rFonts w:ascii="Times New Roman" w:hAnsi="Times New Roman" w:cs="Times New Roman"/>
          <w:shd w:val="clear" w:color="auto" w:fill="FFFFFF"/>
        </w:rPr>
        <w:t xml:space="preserve"> that the source should be identified included that</w:t>
      </w:r>
      <w:r w:rsidR="00AE5964" w:rsidRPr="00B844C6">
        <w:rPr>
          <w:rFonts w:ascii="Times New Roman" w:hAnsi="Times New Roman" w:cs="Times New Roman"/>
          <w:shd w:val="clear" w:color="auto" w:fill="FFFFFF"/>
        </w:rPr>
        <w:t xml:space="preserve"> </w:t>
      </w:r>
      <w:r w:rsidRPr="00B844C6">
        <w:rPr>
          <w:rFonts w:ascii="Times New Roman" w:hAnsi="Times New Roman" w:cs="Times New Roman"/>
          <w:shd w:val="clear" w:color="auto" w:fill="FFFFFF"/>
        </w:rPr>
        <w:t xml:space="preserve">if its staff </w:t>
      </w:r>
      <w:r w:rsidR="00E71740" w:rsidRPr="00B844C6">
        <w:rPr>
          <w:rFonts w:ascii="Times New Roman" w:hAnsi="Times New Roman" w:cs="Times New Roman"/>
          <w:shd w:val="clear" w:color="auto" w:fill="FFFFFF"/>
        </w:rPr>
        <w:t xml:space="preserve">or patients </w:t>
      </w:r>
      <w:r w:rsidRPr="00B844C6">
        <w:rPr>
          <w:rFonts w:ascii="Times New Roman" w:hAnsi="Times New Roman" w:cs="Times New Roman"/>
          <w:shd w:val="clear" w:color="auto" w:fill="FFFFFF"/>
        </w:rPr>
        <w:t xml:space="preserve">felt there was a possibility </w:t>
      </w:r>
      <w:r w:rsidR="00176BEB">
        <w:rPr>
          <w:rFonts w:ascii="Times New Roman" w:hAnsi="Times New Roman" w:cs="Times New Roman"/>
          <w:shd w:val="clear" w:color="auto" w:fill="FFFFFF"/>
        </w:rPr>
        <w:t xml:space="preserve">that what </w:t>
      </w:r>
      <w:r w:rsidR="00E71740" w:rsidRPr="00B844C6">
        <w:rPr>
          <w:rFonts w:ascii="Times New Roman" w:hAnsi="Times New Roman" w:cs="Times New Roman"/>
          <w:shd w:val="clear" w:color="auto" w:fill="FFFFFF"/>
        </w:rPr>
        <w:t xml:space="preserve">was entered in </w:t>
      </w:r>
      <w:r w:rsidRPr="00B844C6">
        <w:rPr>
          <w:rFonts w:ascii="Times New Roman" w:hAnsi="Times New Roman" w:cs="Times New Roman"/>
          <w:shd w:val="clear" w:color="auto" w:fill="FFFFFF"/>
        </w:rPr>
        <w:t xml:space="preserve">patients’ psychiatric records </w:t>
      </w:r>
      <w:r w:rsidR="00176BEB">
        <w:rPr>
          <w:rFonts w:ascii="Times New Roman" w:hAnsi="Times New Roman" w:cs="Times New Roman"/>
          <w:shd w:val="clear" w:color="auto" w:fill="FFFFFF"/>
        </w:rPr>
        <w:t xml:space="preserve">would be published improperly, </w:t>
      </w:r>
      <w:r w:rsidRPr="00B844C6">
        <w:rPr>
          <w:rFonts w:ascii="Times New Roman" w:hAnsi="Times New Roman" w:cs="Times New Roman"/>
          <w:shd w:val="clear" w:color="auto" w:fill="FFFFFF"/>
        </w:rPr>
        <w:t>the</w:t>
      </w:r>
      <w:r w:rsidR="00E71740" w:rsidRPr="00B844C6">
        <w:rPr>
          <w:rFonts w:ascii="Times New Roman" w:hAnsi="Times New Roman" w:cs="Times New Roman"/>
          <w:shd w:val="clear" w:color="auto" w:fill="FFFFFF"/>
        </w:rPr>
        <w:t xml:space="preserve"> staff’s </w:t>
      </w:r>
      <w:r w:rsidRPr="00B844C6">
        <w:rPr>
          <w:rFonts w:ascii="Times New Roman" w:hAnsi="Times New Roman" w:cs="Times New Roman"/>
          <w:shd w:val="clear" w:color="auto" w:fill="FFFFFF"/>
        </w:rPr>
        <w:t>reporting in those records w</w:t>
      </w:r>
      <w:r w:rsidR="00E71740" w:rsidRPr="00B844C6">
        <w:rPr>
          <w:rFonts w:ascii="Times New Roman" w:hAnsi="Times New Roman" w:cs="Times New Roman"/>
          <w:shd w:val="clear" w:color="auto" w:fill="FFFFFF"/>
        </w:rPr>
        <w:t xml:space="preserve">ould </w:t>
      </w:r>
      <w:r w:rsidRPr="00B844C6">
        <w:rPr>
          <w:rFonts w:ascii="Times New Roman" w:hAnsi="Times New Roman" w:cs="Times New Roman"/>
          <w:shd w:val="clear" w:color="auto" w:fill="FFFFFF"/>
        </w:rPr>
        <w:t>be inhibited</w:t>
      </w:r>
      <w:r w:rsidR="00AE5964" w:rsidRPr="00B844C6">
        <w:rPr>
          <w:rFonts w:ascii="Times New Roman" w:hAnsi="Times New Roman" w:cs="Times New Roman"/>
          <w:shd w:val="clear" w:color="auto" w:fill="FFFFFF"/>
        </w:rPr>
        <w:t xml:space="preserve">, </w:t>
      </w:r>
      <w:r w:rsidR="00E71740" w:rsidRPr="00B844C6">
        <w:rPr>
          <w:rFonts w:ascii="Times New Roman" w:hAnsi="Times New Roman" w:cs="Times New Roman"/>
        </w:rPr>
        <w:t>patients would be deter</w:t>
      </w:r>
      <w:r w:rsidR="00B474AA" w:rsidRPr="00B844C6">
        <w:rPr>
          <w:rFonts w:ascii="Times New Roman" w:hAnsi="Times New Roman" w:cs="Times New Roman"/>
        </w:rPr>
        <w:t>r</w:t>
      </w:r>
      <w:r w:rsidR="00E71740" w:rsidRPr="00B844C6">
        <w:rPr>
          <w:rFonts w:ascii="Times New Roman" w:hAnsi="Times New Roman" w:cs="Times New Roman"/>
        </w:rPr>
        <w:t xml:space="preserve">ed from providing information about themselves and there would be damage to </w:t>
      </w:r>
      <w:r w:rsidR="00464039">
        <w:rPr>
          <w:rFonts w:ascii="Times New Roman" w:hAnsi="Times New Roman" w:cs="Times New Roman"/>
        </w:rPr>
        <w:t xml:space="preserve">the </w:t>
      </w:r>
      <w:r w:rsidR="00E71740" w:rsidRPr="00B844C6">
        <w:rPr>
          <w:rFonts w:ascii="Times New Roman" w:hAnsi="Times New Roman" w:cs="Times New Roman"/>
        </w:rPr>
        <w:t xml:space="preserve">patient-doctor relationship, which rests on trust. </w:t>
      </w:r>
      <w:r w:rsidR="00723EDE">
        <w:rPr>
          <w:rFonts w:ascii="Times New Roman" w:hAnsi="Times New Roman" w:cs="Times New Roman"/>
        </w:rPr>
        <w:t xml:space="preserve">The hospital also argued </w:t>
      </w:r>
      <w:r w:rsidR="00E71740" w:rsidRPr="00B844C6">
        <w:rPr>
          <w:rFonts w:ascii="Times New Roman" w:hAnsi="Times New Roman" w:cs="Times New Roman"/>
        </w:rPr>
        <w:t>that such a situation ma</w:t>
      </w:r>
      <w:r w:rsidR="00AE5964" w:rsidRPr="00B844C6">
        <w:rPr>
          <w:rFonts w:ascii="Times New Roman" w:hAnsi="Times New Roman" w:cs="Times New Roman"/>
        </w:rPr>
        <w:t xml:space="preserve">y lead to </w:t>
      </w:r>
      <w:r w:rsidR="00E71740" w:rsidRPr="00B844C6">
        <w:rPr>
          <w:rFonts w:ascii="Times New Roman" w:hAnsi="Times New Roman" w:cs="Times New Roman"/>
        </w:rPr>
        <w:t>assaults by patients on a patient about whom information is disclosed</w:t>
      </w:r>
      <w:r w:rsidR="009E4CB7">
        <w:rPr>
          <w:rFonts w:ascii="Times New Roman" w:hAnsi="Times New Roman" w:cs="Times New Roman"/>
        </w:rPr>
        <w:t xml:space="preserve"> in the media, </w:t>
      </w:r>
      <w:r w:rsidR="00E71740" w:rsidRPr="00B844C6">
        <w:rPr>
          <w:rFonts w:ascii="Times New Roman" w:hAnsi="Times New Roman" w:cs="Times New Roman"/>
        </w:rPr>
        <w:t>create an atmos</w:t>
      </w:r>
      <w:r w:rsidR="009E4CB7">
        <w:rPr>
          <w:rFonts w:ascii="Times New Roman" w:hAnsi="Times New Roman" w:cs="Times New Roman"/>
        </w:rPr>
        <w:t xml:space="preserve">phere of distrust amongst staff - </w:t>
      </w:r>
      <w:r w:rsidR="00E71740" w:rsidRPr="00B844C6">
        <w:rPr>
          <w:rFonts w:ascii="Times New Roman" w:hAnsi="Times New Roman" w:cs="Times New Roman"/>
        </w:rPr>
        <w:t xml:space="preserve">which </w:t>
      </w:r>
      <w:r w:rsidR="00FA6BA0" w:rsidRPr="00B844C6">
        <w:rPr>
          <w:rFonts w:ascii="Times New Roman" w:hAnsi="Times New Roman" w:cs="Times New Roman"/>
        </w:rPr>
        <w:t xml:space="preserve">would be </w:t>
      </w:r>
      <w:r w:rsidR="00E71740" w:rsidRPr="00B844C6">
        <w:rPr>
          <w:rFonts w:ascii="Times New Roman" w:hAnsi="Times New Roman" w:cs="Times New Roman"/>
        </w:rPr>
        <w:t>detrimental to efficient and co-operative work</w:t>
      </w:r>
      <w:r w:rsidR="009E4CB7">
        <w:rPr>
          <w:rFonts w:ascii="Times New Roman" w:hAnsi="Times New Roman" w:cs="Times New Roman"/>
        </w:rPr>
        <w:t xml:space="preserve"> - </w:t>
      </w:r>
      <w:r w:rsidR="00E71740" w:rsidRPr="00B844C6">
        <w:rPr>
          <w:rFonts w:ascii="Times New Roman" w:hAnsi="Times New Roman" w:cs="Times New Roman"/>
        </w:rPr>
        <w:t xml:space="preserve">and give rise to fear of future (and potentially more damaging) leaks. </w:t>
      </w:r>
      <w:r w:rsidR="00B474AA" w:rsidRPr="00B844C6">
        <w:rPr>
          <w:rFonts w:ascii="Times New Roman" w:hAnsi="Times New Roman" w:cs="Times New Roman"/>
        </w:rPr>
        <w:t xml:space="preserve">The </w:t>
      </w:r>
      <w:r w:rsidR="00B474AA" w:rsidRPr="00B844C6">
        <w:rPr>
          <w:rFonts w:ascii="Times New Roman" w:hAnsi="Times New Roman" w:cs="Times New Roman"/>
          <w:i/>
        </w:rPr>
        <w:t>Mirror</w:t>
      </w:r>
      <w:r w:rsidR="00B474AA" w:rsidRPr="00B844C6">
        <w:rPr>
          <w:rFonts w:ascii="Times New Roman" w:hAnsi="Times New Roman" w:cs="Times New Roman"/>
        </w:rPr>
        <w:t xml:space="preserve"> </w:t>
      </w:r>
      <w:r w:rsidR="009E4CB7">
        <w:rPr>
          <w:rFonts w:ascii="Times New Roman" w:hAnsi="Times New Roman" w:cs="Times New Roman"/>
        </w:rPr>
        <w:t xml:space="preserve">and Jones did not identify the intermediary source. The </w:t>
      </w:r>
      <w:r w:rsidR="009E4CB7" w:rsidRPr="009E4CB7">
        <w:rPr>
          <w:rFonts w:ascii="Times New Roman" w:hAnsi="Times New Roman" w:cs="Times New Roman"/>
          <w:i/>
        </w:rPr>
        <w:t xml:space="preserve">Mirror </w:t>
      </w:r>
      <w:r w:rsidR="00B474AA" w:rsidRPr="00B844C6">
        <w:rPr>
          <w:rFonts w:ascii="Times New Roman" w:hAnsi="Times New Roman" w:cs="Times New Roman"/>
        </w:rPr>
        <w:t xml:space="preserve">appealed to the Court of </w:t>
      </w:r>
      <w:r w:rsidRPr="00B844C6">
        <w:rPr>
          <w:rFonts w:ascii="Times New Roman" w:hAnsi="Times New Roman" w:cs="Times New Roman"/>
        </w:rPr>
        <w:t xml:space="preserve">Appeal </w:t>
      </w:r>
      <w:r w:rsidR="00B474AA" w:rsidRPr="00B844C6">
        <w:rPr>
          <w:rFonts w:ascii="Times New Roman" w:hAnsi="Times New Roman" w:cs="Times New Roman"/>
        </w:rPr>
        <w:t xml:space="preserve">against </w:t>
      </w:r>
      <w:r w:rsidRPr="00B844C6">
        <w:rPr>
          <w:rFonts w:ascii="Times New Roman" w:hAnsi="Times New Roman" w:cs="Times New Roman"/>
        </w:rPr>
        <w:t xml:space="preserve">the </w:t>
      </w:r>
      <w:r w:rsidR="00176BEB">
        <w:rPr>
          <w:rFonts w:ascii="Times New Roman" w:hAnsi="Times New Roman" w:cs="Times New Roman"/>
        </w:rPr>
        <w:t xml:space="preserve">High Court </w:t>
      </w:r>
      <w:r w:rsidRPr="00B844C6">
        <w:rPr>
          <w:rFonts w:ascii="Times New Roman" w:hAnsi="Times New Roman" w:cs="Times New Roman"/>
        </w:rPr>
        <w:t>order</w:t>
      </w:r>
      <w:r w:rsidR="00176BEB">
        <w:rPr>
          <w:rFonts w:ascii="Times New Roman" w:hAnsi="Times New Roman" w:cs="Times New Roman"/>
        </w:rPr>
        <w:t xml:space="preserve"> for disclosure</w:t>
      </w:r>
      <w:r w:rsidR="00B474AA" w:rsidRPr="00B844C6">
        <w:rPr>
          <w:rFonts w:ascii="Times New Roman" w:hAnsi="Times New Roman" w:cs="Times New Roman"/>
        </w:rPr>
        <w:t xml:space="preserve">, </w:t>
      </w:r>
      <w:r w:rsidR="00FA6BA0" w:rsidRPr="00B844C6">
        <w:rPr>
          <w:rFonts w:ascii="Times New Roman" w:hAnsi="Times New Roman" w:cs="Times New Roman"/>
        </w:rPr>
        <w:t xml:space="preserve">referring to the Article 10 rights of the media to have confidential sources of information. The </w:t>
      </w:r>
      <w:r w:rsidR="00FA6BA0" w:rsidRPr="00B844C6">
        <w:rPr>
          <w:rFonts w:ascii="Times New Roman" w:hAnsi="Times New Roman" w:cs="Times New Roman"/>
          <w:i/>
        </w:rPr>
        <w:t>Mirror</w:t>
      </w:r>
      <w:r w:rsidR="00FA6BA0" w:rsidRPr="00B844C6">
        <w:rPr>
          <w:rFonts w:ascii="Times New Roman" w:hAnsi="Times New Roman" w:cs="Times New Roman"/>
        </w:rPr>
        <w:t xml:space="preserve"> also argued that Brady had already himself put the relevant medical information in the public domain. </w:t>
      </w:r>
      <w:r w:rsidR="00176BEB">
        <w:rPr>
          <w:rFonts w:ascii="Times New Roman" w:hAnsi="Times New Roman" w:cs="Times New Roman"/>
        </w:rPr>
        <w:t>But t</w:t>
      </w:r>
      <w:r w:rsidR="00AE5964" w:rsidRPr="00B844C6">
        <w:rPr>
          <w:rFonts w:ascii="Times New Roman" w:hAnsi="Times New Roman" w:cs="Times New Roman"/>
        </w:rPr>
        <w:t>he Court of the Appeal upheld the High Court’s order</w:t>
      </w:r>
      <w:r w:rsidR="004440D7">
        <w:rPr>
          <w:rFonts w:ascii="Times New Roman" w:hAnsi="Times New Roman" w:cs="Times New Roman"/>
        </w:rPr>
        <w:t xml:space="preserve"> against the </w:t>
      </w:r>
      <w:r w:rsidR="004440D7" w:rsidRPr="004440D7">
        <w:rPr>
          <w:rFonts w:ascii="Times New Roman" w:hAnsi="Times New Roman" w:cs="Times New Roman"/>
          <w:i/>
        </w:rPr>
        <w:t>Mirror</w:t>
      </w:r>
      <w:r w:rsidR="00AE5964" w:rsidRPr="00B844C6">
        <w:rPr>
          <w:rFonts w:ascii="Times New Roman" w:hAnsi="Times New Roman" w:cs="Times New Roman"/>
        </w:rPr>
        <w:t xml:space="preserve">, and the House of Lords </w:t>
      </w:r>
      <w:r w:rsidR="004440D7">
        <w:rPr>
          <w:rFonts w:ascii="Times New Roman" w:hAnsi="Times New Roman" w:cs="Times New Roman"/>
        </w:rPr>
        <w:t xml:space="preserve">(what is now the Supreme Court) </w:t>
      </w:r>
      <w:r w:rsidR="00AE5964" w:rsidRPr="00B844C6">
        <w:rPr>
          <w:rFonts w:ascii="Times New Roman" w:hAnsi="Times New Roman" w:cs="Times New Roman"/>
        </w:rPr>
        <w:t xml:space="preserve">upheld that decision, </w:t>
      </w:r>
      <w:r w:rsidRPr="00B844C6">
        <w:rPr>
          <w:rFonts w:ascii="Times New Roman" w:hAnsi="Times New Roman" w:cs="Times New Roman"/>
        </w:rPr>
        <w:t xml:space="preserve">saying in 2002 that, </w:t>
      </w:r>
      <w:r w:rsidRPr="009E4CB7">
        <w:rPr>
          <w:rFonts w:ascii="Times New Roman" w:hAnsi="Times New Roman" w:cs="Times New Roman"/>
        </w:rPr>
        <w:t>while disclosing sources had a ‘chilling effect’ on freedom of the press, the order was ‘necessary and proportionate and justified’ to protect the confidentiality of the hospital’s medical records (</w:t>
      </w:r>
      <w:r w:rsidRPr="009E4CB7">
        <w:rPr>
          <w:rFonts w:ascii="Times New Roman" w:hAnsi="Times New Roman" w:cs="Times New Roman"/>
          <w:i/>
        </w:rPr>
        <w:t xml:space="preserve">Ashworth Security Hospital v </w:t>
      </w:r>
      <w:r w:rsidRPr="00723EDE">
        <w:rPr>
          <w:rFonts w:ascii="Times New Roman" w:hAnsi="Times New Roman" w:cs="Times New Roman"/>
          <w:i/>
        </w:rPr>
        <w:t>MGN Ltd</w:t>
      </w:r>
      <w:r w:rsidRPr="00723EDE">
        <w:rPr>
          <w:rFonts w:ascii="Times New Roman" w:hAnsi="Times New Roman" w:cs="Times New Roman"/>
        </w:rPr>
        <w:t xml:space="preserve"> </w:t>
      </w:r>
      <w:r w:rsidR="00723EDE" w:rsidRPr="00723EDE">
        <w:rPr>
          <w:rFonts w:ascii="Times New Roman" w:hAnsi="Times New Roman" w:cs="Times New Roman"/>
          <w:color w:val="000000"/>
          <w:shd w:val="clear" w:color="auto" w:fill="FFFFFF"/>
        </w:rPr>
        <w:t xml:space="preserve">[2000] EWCA Civ 334, </w:t>
      </w:r>
      <w:r w:rsidR="00723EDE" w:rsidRPr="00723EDE">
        <w:rPr>
          <w:rFonts w:ascii="Times New Roman" w:hAnsi="Times New Roman" w:cs="Times New Roman"/>
        </w:rPr>
        <w:t xml:space="preserve"> </w:t>
      </w:r>
      <w:r w:rsidRPr="00723EDE">
        <w:rPr>
          <w:rFonts w:ascii="Times New Roman" w:hAnsi="Times New Roman" w:cs="Times New Roman"/>
        </w:rPr>
        <w:t xml:space="preserve">[2002] UKHL 29; [2002] 4 All ER 193). Freelance journalist </w:t>
      </w:r>
      <w:r w:rsidRPr="00B844C6">
        <w:rPr>
          <w:rFonts w:ascii="Times New Roman" w:hAnsi="Times New Roman" w:cs="Times New Roman"/>
        </w:rPr>
        <w:t xml:space="preserve">Robin Ackroyd then said he was intermediary source </w:t>
      </w:r>
      <w:r w:rsidR="00EB032D" w:rsidRPr="00B844C6">
        <w:rPr>
          <w:rFonts w:ascii="Times New Roman" w:hAnsi="Times New Roman" w:cs="Times New Roman"/>
        </w:rPr>
        <w:t xml:space="preserve">who had supplied the extracts to the </w:t>
      </w:r>
      <w:r w:rsidR="00E520D8" w:rsidRPr="00B844C6">
        <w:rPr>
          <w:rFonts w:ascii="Times New Roman" w:hAnsi="Times New Roman" w:cs="Times New Roman"/>
          <w:i/>
        </w:rPr>
        <w:t>Mirror</w:t>
      </w:r>
      <w:r w:rsidR="00E520D8" w:rsidRPr="00B844C6">
        <w:rPr>
          <w:rFonts w:ascii="Times New Roman" w:hAnsi="Times New Roman" w:cs="Times New Roman"/>
        </w:rPr>
        <w:t xml:space="preserve"> –</w:t>
      </w:r>
      <w:r w:rsidRPr="00B844C6">
        <w:rPr>
          <w:rFonts w:ascii="Times New Roman" w:hAnsi="Times New Roman" w:cs="Times New Roman"/>
        </w:rPr>
        <w:t xml:space="preserve"> but refused to identify his own source. The High Court ordered him to do so</w:t>
      </w:r>
      <w:r w:rsidR="00EB032D" w:rsidRPr="00B844C6">
        <w:rPr>
          <w:rFonts w:ascii="Times New Roman" w:hAnsi="Times New Roman" w:cs="Times New Roman"/>
        </w:rPr>
        <w:t xml:space="preserve">. But </w:t>
      </w:r>
      <w:r w:rsidRPr="00B844C6">
        <w:rPr>
          <w:rFonts w:ascii="Times New Roman" w:hAnsi="Times New Roman" w:cs="Times New Roman"/>
        </w:rPr>
        <w:t>in May 2003 the Court of Appeal upheld his appeal against the order and ruled there should be a full trial of the issue, saying he had an argua</w:t>
      </w:r>
      <w:r w:rsidR="009E4CB7">
        <w:rPr>
          <w:rFonts w:ascii="Times New Roman" w:hAnsi="Times New Roman" w:cs="Times New Roman"/>
        </w:rPr>
        <w:t>ble defence – the Court now knew</w:t>
      </w:r>
      <w:r w:rsidRPr="00B844C6">
        <w:rPr>
          <w:rFonts w:ascii="Times New Roman" w:hAnsi="Times New Roman" w:cs="Times New Roman"/>
        </w:rPr>
        <w:t xml:space="preserve">, as </w:t>
      </w:r>
      <w:r w:rsidRPr="00B844C6">
        <w:rPr>
          <w:rFonts w:ascii="Times New Roman" w:hAnsi="Times New Roman" w:cs="Times New Roman"/>
        </w:rPr>
        <w:lastRenderedPageBreak/>
        <w:t xml:space="preserve">the earlier court had not, </w:t>
      </w:r>
      <w:r w:rsidR="00176BEB">
        <w:rPr>
          <w:rFonts w:ascii="Times New Roman" w:hAnsi="Times New Roman" w:cs="Times New Roman"/>
        </w:rPr>
        <w:t xml:space="preserve">from Mr Ackroyd </w:t>
      </w:r>
      <w:r w:rsidRPr="00B844C6">
        <w:rPr>
          <w:rFonts w:ascii="Times New Roman" w:hAnsi="Times New Roman" w:cs="Times New Roman"/>
        </w:rPr>
        <w:t xml:space="preserve">that the person who gave </w:t>
      </w:r>
      <w:r w:rsidR="00176BEB">
        <w:rPr>
          <w:rFonts w:ascii="Times New Roman" w:hAnsi="Times New Roman" w:cs="Times New Roman"/>
        </w:rPr>
        <w:t xml:space="preserve">him </w:t>
      </w:r>
      <w:r w:rsidRPr="00B844C6">
        <w:rPr>
          <w:rFonts w:ascii="Times New Roman" w:hAnsi="Times New Roman" w:cs="Times New Roman"/>
        </w:rPr>
        <w:t xml:space="preserve">the information </w:t>
      </w:r>
      <w:r w:rsidR="00176BEB">
        <w:rPr>
          <w:rFonts w:ascii="Times New Roman" w:hAnsi="Times New Roman" w:cs="Times New Roman"/>
        </w:rPr>
        <w:t xml:space="preserve">about Brady used in the </w:t>
      </w:r>
      <w:r w:rsidR="00176BEB" w:rsidRPr="00176BEB">
        <w:rPr>
          <w:rFonts w:ascii="Times New Roman" w:hAnsi="Times New Roman" w:cs="Times New Roman"/>
          <w:i/>
          <w:iCs/>
        </w:rPr>
        <w:t>Mirror’s</w:t>
      </w:r>
      <w:r w:rsidR="00176BEB">
        <w:rPr>
          <w:rFonts w:ascii="Times New Roman" w:hAnsi="Times New Roman" w:cs="Times New Roman"/>
        </w:rPr>
        <w:t xml:space="preserve"> article </w:t>
      </w:r>
      <w:r w:rsidRPr="00B844C6">
        <w:rPr>
          <w:rFonts w:ascii="Times New Roman" w:hAnsi="Times New Roman" w:cs="Times New Roman"/>
        </w:rPr>
        <w:t xml:space="preserve">was not paid for it. </w:t>
      </w:r>
      <w:r w:rsidR="00176BEB">
        <w:rPr>
          <w:rFonts w:ascii="Times New Roman" w:hAnsi="Times New Roman" w:cs="Times New Roman"/>
        </w:rPr>
        <w:t xml:space="preserve">The Court of Appeal </w:t>
      </w:r>
      <w:r w:rsidR="00EB032D" w:rsidRPr="00B844C6">
        <w:rPr>
          <w:rFonts w:ascii="Times New Roman" w:hAnsi="Times New Roman" w:cs="Times New Roman"/>
        </w:rPr>
        <w:t>said that if</w:t>
      </w:r>
      <w:r w:rsidRPr="00B844C6">
        <w:rPr>
          <w:rFonts w:ascii="Times New Roman" w:hAnsi="Times New Roman" w:cs="Times New Roman"/>
        </w:rPr>
        <w:t xml:space="preserve"> that individual had a public interest defence to any breach of confidence or contract claim by the hospital, a claim could not succeed against Mr Ackroyd. The Court of Appeal also said it did not automatically follow that the public interest in non-disclosure of medical records should override the public interest in maintaining the confidentiality of his source (</w:t>
      </w:r>
      <w:r w:rsidRPr="00B844C6">
        <w:rPr>
          <w:rFonts w:ascii="Times New Roman" w:hAnsi="Times New Roman" w:cs="Times New Roman"/>
          <w:i/>
        </w:rPr>
        <w:t>Mersey Care NHS Trust v Robin Ackroyd</w:t>
      </w:r>
      <w:r w:rsidRPr="00B844C6">
        <w:rPr>
          <w:rFonts w:ascii="Times New Roman" w:hAnsi="Times New Roman" w:cs="Times New Roman"/>
        </w:rPr>
        <w:t xml:space="preserve"> [2003] EWCA Civ 663). At the High Court trial, in February 2006, Mr Justice Tugendhat, in these changed circumstances, rejected Ashworth Hospital’s argument that the need to protect the confidentiality of medical records overrode the public interest in protecting a journalist’s sources (</w:t>
      </w:r>
      <w:r w:rsidRPr="00B844C6">
        <w:rPr>
          <w:rFonts w:ascii="Times New Roman" w:hAnsi="Times New Roman" w:cs="Times New Roman"/>
          <w:i/>
        </w:rPr>
        <w:t>Mersey Care NHS Trust v Robin Ackroyd</w:t>
      </w:r>
      <w:r w:rsidRPr="00B844C6">
        <w:rPr>
          <w:rFonts w:ascii="Times New Roman" w:hAnsi="Times New Roman" w:cs="Times New Roman"/>
        </w:rPr>
        <w:t xml:space="preserve"> [2006] EWHC 107 (QB)). The hospital appealed but the Court of Appeal </w:t>
      </w:r>
      <w:r w:rsidR="00176BEB">
        <w:rPr>
          <w:rFonts w:ascii="Times New Roman" w:hAnsi="Times New Roman" w:cs="Times New Roman"/>
        </w:rPr>
        <w:t xml:space="preserve">ruled </w:t>
      </w:r>
      <w:r w:rsidRPr="00B844C6">
        <w:rPr>
          <w:rFonts w:ascii="Times New Roman" w:hAnsi="Times New Roman" w:cs="Times New Roman"/>
        </w:rPr>
        <w:t>for Mr Ackroyd in February 2007</w:t>
      </w:r>
      <w:r w:rsidR="00176BEB">
        <w:rPr>
          <w:rFonts w:ascii="Times New Roman" w:hAnsi="Times New Roman" w:cs="Times New Roman"/>
        </w:rPr>
        <w:t>, and so the identity of his source remains his secret</w:t>
      </w:r>
      <w:r w:rsidRPr="00B844C6">
        <w:rPr>
          <w:rFonts w:ascii="Times New Roman" w:hAnsi="Times New Roman" w:cs="Times New Roman"/>
        </w:rPr>
        <w:t xml:space="preserve"> </w:t>
      </w:r>
      <w:r w:rsidRPr="00B844C6">
        <w:rPr>
          <w:rFonts w:ascii="Times New Roman" w:hAnsi="Times New Roman" w:cs="Times New Roman"/>
          <w:i/>
        </w:rPr>
        <w:t>(Mersey Care NHS Trust v Robin Ackroyd [2007] EWCA Civ 101</w:t>
      </w:r>
      <w:r w:rsidRPr="00B844C6">
        <w:rPr>
          <w:rFonts w:ascii="Times New Roman" w:hAnsi="Times New Roman" w:cs="Times New Roman"/>
        </w:rPr>
        <w:t xml:space="preserve">). </w:t>
      </w:r>
    </w:p>
    <w:p w14:paraId="16D59FAB" w14:textId="77777777" w:rsidR="00367FEE" w:rsidRPr="00B844C6" w:rsidRDefault="00367FEE" w:rsidP="0070146F">
      <w:pPr>
        <w:spacing w:after="0" w:line="480" w:lineRule="auto"/>
        <w:rPr>
          <w:rFonts w:ascii="Times New Roman" w:hAnsi="Times New Roman" w:cs="Times New Roman"/>
          <w:b/>
          <w:sz w:val="26"/>
          <w:szCs w:val="24"/>
        </w:rPr>
      </w:pPr>
    </w:p>
    <w:p w14:paraId="1C5B1A45" w14:textId="77777777" w:rsidR="00F92482" w:rsidRDefault="00F92482" w:rsidP="0070146F">
      <w:pPr>
        <w:spacing w:after="0" w:line="480" w:lineRule="auto"/>
        <w:rPr>
          <w:rFonts w:ascii="Times New Roman" w:hAnsi="Times New Roman" w:cs="Times New Roman"/>
          <w:b/>
          <w:sz w:val="28"/>
          <w:szCs w:val="24"/>
        </w:rPr>
      </w:pPr>
      <w:r w:rsidRPr="00F92482">
        <w:rPr>
          <w:rFonts w:ascii="Times New Roman" w:hAnsi="Times New Roman" w:cs="Times New Roman"/>
          <w:b/>
          <w:sz w:val="28"/>
          <w:szCs w:val="24"/>
        </w:rPr>
        <w:t>Other detail about the 2016 Act</w:t>
      </w:r>
    </w:p>
    <w:p w14:paraId="6E0B96EA" w14:textId="3650C73D" w:rsidR="00A3184B" w:rsidRDefault="00A3184B" w:rsidP="0070146F">
      <w:pPr>
        <w:spacing w:after="0" w:line="480" w:lineRule="auto"/>
        <w:rPr>
          <w:rFonts w:ascii="Times New Roman" w:hAnsi="Times New Roman" w:cs="Times New Roman"/>
        </w:rPr>
      </w:pPr>
      <w:r>
        <w:rPr>
          <w:rFonts w:ascii="Times New Roman" w:hAnsi="Times New Roman" w:cs="Times New Roman"/>
        </w:rPr>
        <w:t xml:space="preserve">As outlined in 34.3 in </w:t>
      </w:r>
      <w:r w:rsidRPr="00A3184B">
        <w:rPr>
          <w:rFonts w:ascii="Times New Roman" w:hAnsi="Times New Roman" w:cs="Times New Roman"/>
          <w:i/>
        </w:rPr>
        <w:t>McNae’s</w:t>
      </w:r>
      <w:r>
        <w:rPr>
          <w:rFonts w:ascii="Times New Roman" w:hAnsi="Times New Roman" w:cs="Times New Roman"/>
        </w:rPr>
        <w:t>, t</w:t>
      </w:r>
      <w:r w:rsidR="00F92482" w:rsidRPr="00B844C6">
        <w:rPr>
          <w:rFonts w:ascii="Times New Roman" w:hAnsi="Times New Roman" w:cs="Times New Roman"/>
        </w:rPr>
        <w:t xml:space="preserve">he </w:t>
      </w:r>
      <w:r w:rsidR="00F92482">
        <w:rPr>
          <w:rFonts w:ascii="Times New Roman" w:hAnsi="Times New Roman" w:cs="Times New Roman"/>
        </w:rPr>
        <w:t xml:space="preserve">Investigatory Powers Act </w:t>
      </w:r>
      <w:r w:rsidR="00F92482" w:rsidRPr="00B844C6">
        <w:rPr>
          <w:rFonts w:ascii="Times New Roman" w:hAnsi="Times New Roman" w:cs="Times New Roman"/>
        </w:rPr>
        <w:t xml:space="preserve">2016 </w:t>
      </w:r>
      <w:r>
        <w:rPr>
          <w:rFonts w:ascii="Times New Roman" w:hAnsi="Times New Roman" w:cs="Times New Roman"/>
        </w:rPr>
        <w:t xml:space="preserve">sets out law </w:t>
      </w:r>
      <w:r w:rsidR="00FE29A0">
        <w:rPr>
          <w:rFonts w:ascii="Times New Roman" w:hAnsi="Times New Roman" w:cs="Times New Roman"/>
        </w:rPr>
        <w:t xml:space="preserve">empowering the intelligence agencies and police to secretly intercept people’s </w:t>
      </w:r>
      <w:r>
        <w:rPr>
          <w:rFonts w:ascii="Times New Roman" w:hAnsi="Times New Roman" w:cs="Times New Roman"/>
        </w:rPr>
        <w:t>communications</w:t>
      </w:r>
      <w:r w:rsidR="00506301">
        <w:rPr>
          <w:rFonts w:ascii="Times New Roman" w:hAnsi="Times New Roman" w:cs="Times New Roman"/>
        </w:rPr>
        <w:t>,</w:t>
      </w:r>
      <w:r w:rsidR="0097631F">
        <w:rPr>
          <w:rFonts w:ascii="Times New Roman" w:hAnsi="Times New Roman" w:cs="Times New Roman"/>
        </w:rPr>
        <w:t xml:space="preserve"> and to extract information from computer systems and people’s devices secretly or otherwise</w:t>
      </w:r>
      <w:r w:rsidR="00540430">
        <w:rPr>
          <w:rFonts w:ascii="Times New Roman" w:hAnsi="Times New Roman" w:cs="Times New Roman"/>
        </w:rPr>
        <w:t xml:space="preserve">. The Act also contains law </w:t>
      </w:r>
      <w:r w:rsidR="00FE29A0">
        <w:rPr>
          <w:rFonts w:ascii="Times New Roman" w:hAnsi="Times New Roman" w:cs="Times New Roman"/>
        </w:rPr>
        <w:t xml:space="preserve">empowering </w:t>
      </w:r>
      <w:r w:rsidR="00540430">
        <w:rPr>
          <w:rFonts w:ascii="Times New Roman" w:hAnsi="Times New Roman" w:cs="Times New Roman"/>
        </w:rPr>
        <w:t>the intelligence agencies</w:t>
      </w:r>
      <w:r w:rsidR="0031611F">
        <w:rPr>
          <w:rFonts w:ascii="Times New Roman" w:hAnsi="Times New Roman" w:cs="Times New Roman"/>
        </w:rPr>
        <w:t>,</w:t>
      </w:r>
      <w:r w:rsidR="00540430">
        <w:rPr>
          <w:rFonts w:ascii="Times New Roman" w:hAnsi="Times New Roman" w:cs="Times New Roman"/>
        </w:rPr>
        <w:t xml:space="preserve"> police and a range of other </w:t>
      </w:r>
      <w:r w:rsidR="00FE29A0">
        <w:rPr>
          <w:rFonts w:ascii="Times New Roman" w:hAnsi="Times New Roman" w:cs="Times New Roman"/>
        </w:rPr>
        <w:t xml:space="preserve">public authorities </w:t>
      </w:r>
      <w:r w:rsidR="0031611F">
        <w:rPr>
          <w:rFonts w:ascii="Times New Roman" w:hAnsi="Times New Roman" w:cs="Times New Roman"/>
        </w:rPr>
        <w:t xml:space="preserve">(such as local councils) </w:t>
      </w:r>
      <w:r w:rsidR="00FE29A0">
        <w:rPr>
          <w:rFonts w:ascii="Times New Roman" w:hAnsi="Times New Roman" w:cs="Times New Roman"/>
        </w:rPr>
        <w:t xml:space="preserve">to secretly </w:t>
      </w:r>
      <w:r>
        <w:rPr>
          <w:rFonts w:ascii="Times New Roman" w:hAnsi="Times New Roman" w:cs="Times New Roman"/>
        </w:rPr>
        <w:t xml:space="preserve">access </w:t>
      </w:r>
      <w:r w:rsidR="00FE29A0">
        <w:rPr>
          <w:rFonts w:ascii="Times New Roman" w:hAnsi="Times New Roman" w:cs="Times New Roman"/>
        </w:rPr>
        <w:t xml:space="preserve">people’s </w:t>
      </w:r>
      <w:r>
        <w:rPr>
          <w:rFonts w:ascii="Times New Roman" w:hAnsi="Times New Roman" w:cs="Times New Roman"/>
        </w:rPr>
        <w:t>communications data</w:t>
      </w:r>
      <w:r w:rsidR="0031611F">
        <w:rPr>
          <w:rFonts w:ascii="Times New Roman" w:hAnsi="Times New Roman" w:cs="Times New Roman"/>
        </w:rPr>
        <w:t xml:space="preserve"> as held, for example, by telephone companies and showing who rang who, when and for how long</w:t>
      </w:r>
      <w:r w:rsidR="00FE29A0">
        <w:rPr>
          <w:rFonts w:ascii="Times New Roman" w:hAnsi="Times New Roman" w:cs="Times New Roman"/>
        </w:rPr>
        <w:t xml:space="preserve">. </w:t>
      </w:r>
      <w:r w:rsidR="00540430">
        <w:rPr>
          <w:rFonts w:ascii="Times New Roman" w:hAnsi="Times New Roman" w:cs="Times New Roman"/>
        </w:rPr>
        <w:t>For the powers to be used lawfully, the intercepti</w:t>
      </w:r>
      <w:r w:rsidR="0031611F">
        <w:rPr>
          <w:rFonts w:ascii="Times New Roman" w:hAnsi="Times New Roman" w:cs="Times New Roman"/>
        </w:rPr>
        <w:t>ng,</w:t>
      </w:r>
      <w:r w:rsidR="00540430">
        <w:rPr>
          <w:rFonts w:ascii="Times New Roman" w:hAnsi="Times New Roman" w:cs="Times New Roman"/>
        </w:rPr>
        <w:t xml:space="preserve"> extract</w:t>
      </w:r>
      <w:r w:rsidR="0031611F">
        <w:rPr>
          <w:rFonts w:ascii="Times New Roman" w:hAnsi="Times New Roman" w:cs="Times New Roman"/>
        </w:rPr>
        <w:t>ing or accessing</w:t>
      </w:r>
      <w:r w:rsidR="00540430">
        <w:rPr>
          <w:rFonts w:ascii="Times New Roman" w:hAnsi="Times New Roman" w:cs="Times New Roman"/>
        </w:rPr>
        <w:t xml:space="preserve"> must be for a purpose specified in the Act – for example, the investigation of crime. </w:t>
      </w:r>
      <w:r w:rsidR="00F92482" w:rsidRPr="00B844C6">
        <w:rPr>
          <w:rFonts w:ascii="Times New Roman" w:hAnsi="Times New Roman" w:cs="Times New Roman"/>
        </w:rPr>
        <w:t>Before the Act was created, these types of power</w:t>
      </w:r>
      <w:r w:rsidR="00F92482">
        <w:rPr>
          <w:rFonts w:ascii="Times New Roman" w:hAnsi="Times New Roman" w:cs="Times New Roman"/>
        </w:rPr>
        <w:t xml:space="preserve">s </w:t>
      </w:r>
      <w:r w:rsidR="00F92482" w:rsidRPr="00B844C6">
        <w:rPr>
          <w:rFonts w:ascii="Times New Roman" w:hAnsi="Times New Roman" w:cs="Times New Roman"/>
        </w:rPr>
        <w:t>were provided in different statutes</w:t>
      </w:r>
      <w:r w:rsidR="00F92482">
        <w:rPr>
          <w:rFonts w:ascii="Times New Roman" w:hAnsi="Times New Roman" w:cs="Times New Roman"/>
        </w:rPr>
        <w:t xml:space="preserve">. </w:t>
      </w:r>
      <w:r w:rsidR="00F92482" w:rsidRPr="00B844C6">
        <w:rPr>
          <w:rFonts w:ascii="Times New Roman" w:hAnsi="Times New Roman" w:cs="Times New Roman"/>
        </w:rPr>
        <w:t xml:space="preserve">The Government’s justifications for the Act include that </w:t>
      </w:r>
      <w:r w:rsidR="00F40785">
        <w:rPr>
          <w:rFonts w:ascii="Times New Roman" w:hAnsi="Times New Roman" w:cs="Times New Roman"/>
        </w:rPr>
        <w:t xml:space="preserve">this </w:t>
      </w:r>
      <w:r w:rsidR="00F92482" w:rsidRPr="00B844C6">
        <w:rPr>
          <w:rFonts w:ascii="Times New Roman" w:hAnsi="Times New Roman" w:cs="Times New Roman"/>
        </w:rPr>
        <w:t xml:space="preserve">new and consolidated law was needed to help identify and catch terrorists and other criminals, and to protect national security. </w:t>
      </w:r>
    </w:p>
    <w:p w14:paraId="4DA984A5" w14:textId="77777777" w:rsidR="00B70D61" w:rsidRDefault="00B70D61" w:rsidP="0070146F">
      <w:pPr>
        <w:spacing w:after="0" w:line="480" w:lineRule="auto"/>
        <w:rPr>
          <w:rFonts w:ascii="Times New Roman" w:hAnsi="Times New Roman" w:cs="Times New Roman"/>
        </w:rPr>
      </w:pPr>
    </w:p>
    <w:p w14:paraId="7B528EAC" w14:textId="2B06B6AE" w:rsidR="00A3184B" w:rsidRDefault="00F92482" w:rsidP="0070146F">
      <w:pPr>
        <w:spacing w:after="0" w:line="480" w:lineRule="auto"/>
        <w:rPr>
          <w:rFonts w:ascii="Times New Roman" w:hAnsi="Times New Roman" w:cs="Times New Roman"/>
        </w:rPr>
      </w:pPr>
      <w:r w:rsidRPr="00B844C6">
        <w:rPr>
          <w:rFonts w:ascii="Times New Roman" w:hAnsi="Times New Roman" w:cs="Times New Roman"/>
        </w:rPr>
        <w:lastRenderedPageBreak/>
        <w:t xml:space="preserve">When the </w:t>
      </w:r>
      <w:r>
        <w:rPr>
          <w:rFonts w:ascii="Times New Roman" w:hAnsi="Times New Roman" w:cs="Times New Roman"/>
        </w:rPr>
        <w:t xml:space="preserve">Act </w:t>
      </w:r>
      <w:r w:rsidRPr="00B844C6">
        <w:rPr>
          <w:rFonts w:ascii="Times New Roman" w:hAnsi="Times New Roman" w:cs="Times New Roman"/>
        </w:rPr>
        <w:t xml:space="preserve">was being created, lobbying of Parliament by groups concerned about civil liberties, including media organisations, improved to some extent its safeguards for such liberties, including privacy in communications. </w:t>
      </w:r>
      <w:r w:rsidR="00A3184B">
        <w:rPr>
          <w:rFonts w:ascii="Times New Roman" w:hAnsi="Times New Roman" w:cs="Times New Roman"/>
        </w:rPr>
        <w:t>J</w:t>
      </w:r>
      <w:r w:rsidRPr="00B844C6">
        <w:rPr>
          <w:rFonts w:ascii="Times New Roman" w:hAnsi="Times New Roman" w:cs="Times New Roman"/>
        </w:rPr>
        <w:t xml:space="preserve">ournalists </w:t>
      </w:r>
      <w:r w:rsidR="00A3184B">
        <w:rPr>
          <w:rFonts w:ascii="Times New Roman" w:hAnsi="Times New Roman" w:cs="Times New Roman"/>
        </w:rPr>
        <w:t xml:space="preserve">were concerned, in particular, </w:t>
      </w:r>
      <w:r w:rsidRPr="00B844C6">
        <w:rPr>
          <w:rFonts w:ascii="Times New Roman" w:hAnsi="Times New Roman" w:cs="Times New Roman"/>
        </w:rPr>
        <w:t xml:space="preserve">to protect their rights under Article 10 of the </w:t>
      </w:r>
      <w:r w:rsidR="00A3184B">
        <w:rPr>
          <w:rFonts w:ascii="Times New Roman" w:hAnsi="Times New Roman" w:cs="Times New Roman"/>
        </w:rPr>
        <w:t xml:space="preserve">European </w:t>
      </w:r>
      <w:r w:rsidRPr="00B844C6">
        <w:rPr>
          <w:rFonts w:ascii="Times New Roman" w:hAnsi="Times New Roman" w:cs="Times New Roman"/>
        </w:rPr>
        <w:t xml:space="preserve">Convention </w:t>
      </w:r>
      <w:r w:rsidR="00A3184B">
        <w:rPr>
          <w:rFonts w:ascii="Times New Roman" w:hAnsi="Times New Roman" w:cs="Times New Roman"/>
        </w:rPr>
        <w:t xml:space="preserve">on Human Rights </w:t>
      </w:r>
      <w:r w:rsidR="00F40785">
        <w:rPr>
          <w:rFonts w:ascii="Times New Roman" w:hAnsi="Times New Roman" w:cs="Times New Roman"/>
        </w:rPr>
        <w:t xml:space="preserve">to have, and to protect from identification by officialdom, </w:t>
      </w:r>
      <w:r w:rsidRPr="00B844C6">
        <w:rPr>
          <w:rFonts w:ascii="Times New Roman" w:hAnsi="Times New Roman" w:cs="Times New Roman"/>
        </w:rPr>
        <w:t>confidential sources of information</w:t>
      </w:r>
      <w:r w:rsidR="00F40785">
        <w:rPr>
          <w:rFonts w:ascii="Times New Roman" w:hAnsi="Times New Roman" w:cs="Times New Roman"/>
        </w:rPr>
        <w:t xml:space="preserve"> - </w:t>
      </w:r>
      <w:r w:rsidRPr="00B844C6">
        <w:rPr>
          <w:rFonts w:ascii="Times New Roman" w:hAnsi="Times New Roman" w:cs="Times New Roman"/>
        </w:rPr>
        <w:t>for example, people whose identity is unknown to police or other official agencies</w:t>
      </w:r>
      <w:r w:rsidR="00F40785">
        <w:rPr>
          <w:rFonts w:ascii="Times New Roman" w:hAnsi="Times New Roman" w:cs="Times New Roman"/>
        </w:rPr>
        <w:t xml:space="preserve">. These Article 10 rights </w:t>
      </w:r>
      <w:r w:rsidR="00506301">
        <w:rPr>
          <w:rFonts w:ascii="Times New Roman" w:hAnsi="Times New Roman" w:cs="Times New Roman"/>
        </w:rPr>
        <w:t>enshrine ‘</w:t>
      </w:r>
      <w:r w:rsidRPr="00B844C6">
        <w:rPr>
          <w:rFonts w:ascii="Times New Roman" w:hAnsi="Times New Roman" w:cs="Times New Roman"/>
        </w:rPr>
        <w:t>the public interest</w:t>
      </w:r>
      <w:r w:rsidR="00506301">
        <w:rPr>
          <w:rFonts w:ascii="Times New Roman" w:hAnsi="Times New Roman" w:cs="Times New Roman"/>
        </w:rPr>
        <w:t>’</w:t>
      </w:r>
      <w:r w:rsidR="00F40785">
        <w:rPr>
          <w:rFonts w:ascii="Times New Roman" w:hAnsi="Times New Roman" w:cs="Times New Roman"/>
        </w:rPr>
        <w:t xml:space="preserve"> </w:t>
      </w:r>
      <w:r w:rsidR="0031611F">
        <w:rPr>
          <w:rFonts w:ascii="Times New Roman" w:hAnsi="Times New Roman" w:cs="Times New Roman"/>
        </w:rPr>
        <w:t xml:space="preserve">(the high value to society) </w:t>
      </w:r>
      <w:r w:rsidR="00F40785">
        <w:rPr>
          <w:rFonts w:ascii="Times New Roman" w:hAnsi="Times New Roman" w:cs="Times New Roman"/>
        </w:rPr>
        <w:t xml:space="preserve">in there being some protection in law for </w:t>
      </w:r>
      <w:r w:rsidRPr="00B844C6">
        <w:rPr>
          <w:rFonts w:ascii="Times New Roman" w:hAnsi="Times New Roman" w:cs="Times New Roman"/>
        </w:rPr>
        <w:t xml:space="preserve">‘whistleblowers’ </w:t>
      </w:r>
      <w:r w:rsidR="00F40785">
        <w:rPr>
          <w:rFonts w:ascii="Times New Roman" w:hAnsi="Times New Roman" w:cs="Times New Roman"/>
        </w:rPr>
        <w:t xml:space="preserve">– for example, those </w:t>
      </w:r>
      <w:r w:rsidRPr="00B844C6">
        <w:rPr>
          <w:rFonts w:ascii="Times New Roman" w:hAnsi="Times New Roman" w:cs="Times New Roman"/>
        </w:rPr>
        <w:t xml:space="preserve">seeking through journalists to warn the public of wrongdoing or inefficiency in the work of the police or other official institutions. See 34.2 in </w:t>
      </w:r>
      <w:r w:rsidRPr="00B844C6">
        <w:rPr>
          <w:rFonts w:ascii="Times New Roman" w:hAnsi="Times New Roman" w:cs="Times New Roman"/>
          <w:i/>
        </w:rPr>
        <w:t>McNae’s</w:t>
      </w:r>
      <w:r w:rsidR="0031611F">
        <w:rPr>
          <w:rFonts w:ascii="Times New Roman" w:hAnsi="Times New Roman" w:cs="Times New Roman"/>
        </w:rPr>
        <w:t xml:space="preserve"> for context.</w:t>
      </w:r>
    </w:p>
    <w:p w14:paraId="2938496F" w14:textId="77777777" w:rsidR="00A3184B" w:rsidRDefault="00A3184B" w:rsidP="0070146F">
      <w:pPr>
        <w:spacing w:after="0" w:line="480" w:lineRule="auto"/>
        <w:rPr>
          <w:rFonts w:ascii="Times New Roman" w:hAnsi="Times New Roman" w:cs="Times New Roman"/>
        </w:rPr>
      </w:pPr>
    </w:p>
    <w:p w14:paraId="6F65DEFE" w14:textId="28DD39B5" w:rsidR="00F92482" w:rsidRPr="00A3184B" w:rsidRDefault="00A3184B" w:rsidP="0070146F">
      <w:pPr>
        <w:spacing w:after="0" w:line="480" w:lineRule="auto"/>
        <w:rPr>
          <w:rFonts w:ascii="Times New Roman" w:hAnsi="Times New Roman" w:cs="Times New Roman"/>
          <w:b/>
          <w:sz w:val="28"/>
          <w:szCs w:val="24"/>
        </w:rPr>
      </w:pPr>
      <w:r>
        <w:rPr>
          <w:rFonts w:ascii="Times New Roman" w:hAnsi="Times New Roman" w:cs="Times New Roman"/>
        </w:rPr>
        <w:t>Concerns held by journalists were aired w</w:t>
      </w:r>
      <w:r w:rsidR="00F92482" w:rsidRPr="00B844C6">
        <w:rPr>
          <w:rFonts w:ascii="Times New Roman" w:hAnsi="Times New Roman" w:cs="Times New Roman"/>
        </w:rPr>
        <w:t>hen the Act, as a Bill, wa</w:t>
      </w:r>
      <w:r>
        <w:rPr>
          <w:rFonts w:ascii="Times New Roman" w:hAnsi="Times New Roman" w:cs="Times New Roman"/>
        </w:rPr>
        <w:t xml:space="preserve">s debated in the House of Lords. One </w:t>
      </w:r>
      <w:r w:rsidR="00F92482" w:rsidRPr="00B844C6">
        <w:rPr>
          <w:rFonts w:ascii="Times New Roman" w:hAnsi="Times New Roman" w:cs="Times New Roman"/>
        </w:rPr>
        <w:t xml:space="preserve">peer warned that such law would permit state agencies such as the police </w:t>
      </w:r>
      <w:r w:rsidR="00F92482" w:rsidRPr="00B844C6">
        <w:rPr>
          <w:rFonts w:ascii="Times New Roman" w:hAnsi="Times New Roman" w:cs="Times New Roman"/>
          <w:color w:val="121212"/>
          <w:shd w:val="clear" w:color="auto" w:fill="FFFFFF"/>
        </w:rPr>
        <w:t>to access</w:t>
      </w:r>
      <w:r w:rsidR="00FE29A0">
        <w:rPr>
          <w:rFonts w:ascii="Times New Roman" w:hAnsi="Times New Roman" w:cs="Times New Roman"/>
          <w:color w:val="121212"/>
          <w:shd w:val="clear" w:color="auto" w:fill="FFFFFF"/>
        </w:rPr>
        <w:t xml:space="preserve">, when trying to identify a journalist’s confidential source, </w:t>
      </w:r>
      <w:r w:rsidR="00F92482" w:rsidRPr="00B844C6">
        <w:rPr>
          <w:rFonts w:ascii="Times New Roman" w:hAnsi="Times New Roman" w:cs="Times New Roman"/>
          <w:color w:val="121212"/>
          <w:shd w:val="clear" w:color="auto" w:fill="FFFFFF"/>
        </w:rPr>
        <w:t xml:space="preserve">a journalist’s notes or video footage stored on their phone, or </w:t>
      </w:r>
      <w:r w:rsidR="00FE29A0">
        <w:rPr>
          <w:rFonts w:ascii="Times New Roman" w:hAnsi="Times New Roman" w:cs="Times New Roman"/>
          <w:color w:val="121212"/>
          <w:shd w:val="clear" w:color="auto" w:fill="FFFFFF"/>
        </w:rPr>
        <w:t xml:space="preserve">to </w:t>
      </w:r>
      <w:r w:rsidR="00F92482" w:rsidRPr="00B844C6">
        <w:rPr>
          <w:rFonts w:ascii="Times New Roman" w:hAnsi="Times New Roman" w:cs="Times New Roman"/>
          <w:color w:val="121212"/>
          <w:shd w:val="clear" w:color="auto" w:fill="FFFFFF"/>
        </w:rPr>
        <w:t>use its microphone as a bug. See Useful Websites, below.</w:t>
      </w:r>
      <w:r w:rsidR="0031611F">
        <w:rPr>
          <w:rFonts w:ascii="Times New Roman" w:hAnsi="Times New Roman" w:cs="Times New Roman"/>
          <w:color w:val="121212"/>
          <w:shd w:val="clear" w:color="auto" w:fill="FFFFFF"/>
        </w:rPr>
        <w:t xml:space="preserve"> </w:t>
      </w:r>
    </w:p>
    <w:p w14:paraId="3228B4E7" w14:textId="77777777" w:rsidR="00F92482" w:rsidRPr="00B844C6" w:rsidRDefault="00F92482" w:rsidP="0070146F">
      <w:pPr>
        <w:spacing w:after="0" w:line="480" w:lineRule="auto"/>
        <w:rPr>
          <w:rFonts w:ascii="Times New Roman" w:hAnsi="Times New Roman" w:cs="Times New Roman"/>
          <w:shd w:val="clear" w:color="auto" w:fill="FFFFFF"/>
        </w:rPr>
      </w:pPr>
    </w:p>
    <w:p w14:paraId="5EB0DADB" w14:textId="5CAEB5B1" w:rsidR="00A26E9C" w:rsidRDefault="00F92482" w:rsidP="0070146F">
      <w:pPr>
        <w:spacing w:after="0" w:line="480" w:lineRule="auto"/>
        <w:rPr>
          <w:rFonts w:ascii="Times New Roman" w:hAnsi="Times New Roman" w:cs="Times New Roman"/>
          <w:shd w:val="clear" w:color="auto" w:fill="FFFFFF"/>
        </w:rPr>
      </w:pPr>
      <w:r w:rsidRPr="00B844C6">
        <w:rPr>
          <w:rFonts w:ascii="Times New Roman" w:hAnsi="Times New Roman" w:cs="Times New Roman"/>
          <w:shd w:val="clear" w:color="auto" w:fill="FFFFFF"/>
        </w:rPr>
        <w:t>The Act contains some safeguards –</w:t>
      </w:r>
      <w:r w:rsidR="00506301">
        <w:rPr>
          <w:rFonts w:ascii="Times New Roman" w:hAnsi="Times New Roman" w:cs="Times New Roman"/>
          <w:shd w:val="clear" w:color="auto" w:fill="FFFFFF"/>
        </w:rPr>
        <w:t xml:space="preserve"> outlined below - to uphold journalists (and sources’) </w:t>
      </w:r>
      <w:r w:rsidRPr="00B844C6">
        <w:rPr>
          <w:rFonts w:ascii="Times New Roman" w:hAnsi="Times New Roman" w:cs="Times New Roman"/>
          <w:shd w:val="clear" w:color="auto" w:fill="FFFFFF"/>
        </w:rPr>
        <w:t>Article 10 rights</w:t>
      </w:r>
      <w:r w:rsidR="00065847">
        <w:rPr>
          <w:rFonts w:ascii="Times New Roman" w:hAnsi="Times New Roman" w:cs="Times New Roman"/>
          <w:shd w:val="clear" w:color="auto" w:fill="FFFFFF"/>
        </w:rPr>
        <w:t xml:space="preserve">, as regards </w:t>
      </w:r>
      <w:r w:rsidR="00A26E9C">
        <w:rPr>
          <w:rFonts w:ascii="Times New Roman" w:hAnsi="Times New Roman" w:cs="Times New Roman"/>
          <w:shd w:val="clear" w:color="auto" w:fill="FFFFFF"/>
        </w:rPr>
        <w:t xml:space="preserve">when police, intelligence services or other public authorities can </w:t>
      </w:r>
      <w:r w:rsidR="00A076DF">
        <w:rPr>
          <w:rFonts w:ascii="Times New Roman" w:hAnsi="Times New Roman" w:cs="Times New Roman"/>
          <w:shd w:val="clear" w:color="auto" w:fill="FFFFFF"/>
        </w:rPr>
        <w:t xml:space="preserve">use </w:t>
      </w:r>
      <w:r w:rsidR="00F45731">
        <w:rPr>
          <w:rFonts w:ascii="Times New Roman" w:hAnsi="Times New Roman" w:cs="Times New Roman"/>
          <w:shd w:val="clear" w:color="auto" w:fill="FFFFFF"/>
        </w:rPr>
        <w:t xml:space="preserve">their </w:t>
      </w:r>
      <w:r w:rsidR="00A076DF">
        <w:rPr>
          <w:rFonts w:ascii="Times New Roman" w:hAnsi="Times New Roman" w:cs="Times New Roman"/>
          <w:shd w:val="clear" w:color="auto" w:fill="FFFFFF"/>
        </w:rPr>
        <w:t xml:space="preserve">powers to seek to identify such sources, including by </w:t>
      </w:r>
      <w:r w:rsidR="00A26E9C">
        <w:rPr>
          <w:rFonts w:ascii="Times New Roman" w:hAnsi="Times New Roman" w:cs="Times New Roman"/>
          <w:shd w:val="clear" w:color="auto" w:fill="FFFFFF"/>
        </w:rPr>
        <w:t>gain</w:t>
      </w:r>
      <w:r w:rsidR="00A076DF">
        <w:rPr>
          <w:rFonts w:ascii="Times New Roman" w:hAnsi="Times New Roman" w:cs="Times New Roman"/>
          <w:shd w:val="clear" w:color="auto" w:fill="FFFFFF"/>
        </w:rPr>
        <w:t>ing</w:t>
      </w:r>
      <w:r w:rsidR="00A26E9C">
        <w:rPr>
          <w:rFonts w:ascii="Times New Roman" w:hAnsi="Times New Roman" w:cs="Times New Roman"/>
          <w:shd w:val="clear" w:color="auto" w:fill="FFFFFF"/>
        </w:rPr>
        <w:t xml:space="preserve"> access to </w:t>
      </w:r>
      <w:r w:rsidRPr="00B844C6">
        <w:rPr>
          <w:rFonts w:ascii="Times New Roman" w:hAnsi="Times New Roman" w:cs="Times New Roman"/>
          <w:shd w:val="clear" w:color="auto" w:fill="FFFFFF"/>
        </w:rPr>
        <w:t>‘confidential journalistic material</w:t>
      </w:r>
      <w:r w:rsidR="00A26E9C">
        <w:rPr>
          <w:rFonts w:ascii="Times New Roman" w:hAnsi="Times New Roman" w:cs="Times New Roman"/>
          <w:shd w:val="clear" w:color="auto" w:fill="FFFFFF"/>
        </w:rPr>
        <w:t>’ in communications</w:t>
      </w:r>
      <w:r w:rsidR="00A076DF">
        <w:rPr>
          <w:rFonts w:ascii="Times New Roman" w:hAnsi="Times New Roman" w:cs="Times New Roman"/>
          <w:shd w:val="clear" w:color="auto" w:fill="FFFFFF"/>
        </w:rPr>
        <w:t xml:space="preserve"> or computer systems. </w:t>
      </w:r>
      <w:r w:rsidR="00A26E9C">
        <w:rPr>
          <w:rFonts w:ascii="Times New Roman" w:hAnsi="Times New Roman" w:cs="Times New Roman"/>
          <w:shd w:val="clear" w:color="auto" w:fill="FFFFFF"/>
        </w:rPr>
        <w:t xml:space="preserve">The law is that </w:t>
      </w:r>
      <w:r w:rsidR="00F45731">
        <w:rPr>
          <w:rFonts w:ascii="Times New Roman" w:hAnsi="Times New Roman" w:cs="Times New Roman"/>
          <w:shd w:val="clear" w:color="auto" w:fill="FFFFFF"/>
        </w:rPr>
        <w:t xml:space="preserve">use of such </w:t>
      </w:r>
      <w:r w:rsidR="00A076DF">
        <w:rPr>
          <w:rFonts w:ascii="Times New Roman" w:hAnsi="Times New Roman" w:cs="Times New Roman"/>
          <w:shd w:val="clear" w:color="auto" w:fill="FFFFFF"/>
        </w:rPr>
        <w:t xml:space="preserve">powers for that purpose </w:t>
      </w:r>
      <w:r w:rsidR="00A26E9C">
        <w:rPr>
          <w:rFonts w:ascii="Times New Roman" w:hAnsi="Times New Roman" w:cs="Times New Roman"/>
          <w:shd w:val="clear" w:color="auto" w:fill="FFFFFF"/>
        </w:rPr>
        <w:t xml:space="preserve">is only justified </w:t>
      </w:r>
      <w:r w:rsidR="00A076DF">
        <w:rPr>
          <w:rFonts w:ascii="Times New Roman" w:hAnsi="Times New Roman" w:cs="Times New Roman"/>
          <w:shd w:val="clear" w:color="auto" w:fill="FFFFFF"/>
        </w:rPr>
        <w:t xml:space="preserve">‘if this is necessary in a democratic society because of </w:t>
      </w:r>
      <w:r w:rsidR="00A26E9C">
        <w:rPr>
          <w:rFonts w:ascii="Times New Roman" w:hAnsi="Times New Roman" w:cs="Times New Roman"/>
          <w:shd w:val="clear" w:color="auto" w:fill="FFFFFF"/>
        </w:rPr>
        <w:t>an over-riding requirement in the public interest’</w:t>
      </w:r>
      <w:r w:rsidR="00F40785">
        <w:rPr>
          <w:rFonts w:ascii="Times New Roman" w:hAnsi="Times New Roman" w:cs="Times New Roman"/>
          <w:shd w:val="clear" w:color="auto" w:fill="FFFFFF"/>
        </w:rPr>
        <w:t xml:space="preserve">. This means that for each such use of these powers to be lawful </w:t>
      </w:r>
      <w:r w:rsidR="00A076DF">
        <w:rPr>
          <w:rFonts w:ascii="Times New Roman" w:hAnsi="Times New Roman" w:cs="Times New Roman"/>
          <w:shd w:val="clear" w:color="auto" w:fill="FFFFFF"/>
        </w:rPr>
        <w:t xml:space="preserve">there must be a particular </w:t>
      </w:r>
      <w:r w:rsidR="00C67B5D">
        <w:rPr>
          <w:rFonts w:ascii="Times New Roman" w:hAnsi="Times New Roman" w:cs="Times New Roman"/>
          <w:shd w:val="clear" w:color="auto" w:fill="FFFFFF"/>
        </w:rPr>
        <w:t xml:space="preserve">circumstance, such as a need to protect national security or to prevent serious crime, </w:t>
      </w:r>
      <w:r w:rsidR="00A076DF">
        <w:rPr>
          <w:rFonts w:ascii="Times New Roman" w:hAnsi="Times New Roman" w:cs="Times New Roman"/>
          <w:shd w:val="clear" w:color="auto" w:fill="FFFFFF"/>
        </w:rPr>
        <w:t>wh</w:t>
      </w:r>
      <w:r w:rsidR="00C67B5D">
        <w:rPr>
          <w:rFonts w:ascii="Times New Roman" w:hAnsi="Times New Roman" w:cs="Times New Roman"/>
          <w:shd w:val="clear" w:color="auto" w:fill="FFFFFF"/>
        </w:rPr>
        <w:t xml:space="preserve">ich </w:t>
      </w:r>
      <w:r w:rsidR="00CD0F89">
        <w:rPr>
          <w:rFonts w:ascii="Times New Roman" w:hAnsi="Times New Roman" w:cs="Times New Roman"/>
          <w:shd w:val="clear" w:color="auto" w:fill="FFFFFF"/>
        </w:rPr>
        <w:t xml:space="preserve">amounts to </w:t>
      </w:r>
      <w:r w:rsidR="00C67B5D">
        <w:rPr>
          <w:rFonts w:ascii="Times New Roman" w:hAnsi="Times New Roman" w:cs="Times New Roman"/>
          <w:shd w:val="clear" w:color="auto" w:fill="FFFFFF"/>
        </w:rPr>
        <w:t xml:space="preserve">a public interest </w:t>
      </w:r>
      <w:r w:rsidR="00A26E9C">
        <w:rPr>
          <w:rFonts w:ascii="Times New Roman" w:hAnsi="Times New Roman" w:cs="Times New Roman"/>
          <w:shd w:val="clear" w:color="auto" w:fill="FFFFFF"/>
        </w:rPr>
        <w:t xml:space="preserve">requirement stronger in law than the public interest in </w:t>
      </w:r>
      <w:r w:rsidR="00F40785">
        <w:rPr>
          <w:rFonts w:ascii="Times New Roman" w:hAnsi="Times New Roman" w:cs="Times New Roman"/>
          <w:shd w:val="clear" w:color="auto" w:fill="FFFFFF"/>
        </w:rPr>
        <w:t xml:space="preserve">the </w:t>
      </w:r>
      <w:r w:rsidR="00A26E9C">
        <w:rPr>
          <w:rFonts w:ascii="Times New Roman" w:hAnsi="Times New Roman" w:cs="Times New Roman"/>
          <w:shd w:val="clear" w:color="auto" w:fill="FFFFFF"/>
        </w:rPr>
        <w:t>journalist being able to</w:t>
      </w:r>
      <w:r w:rsidR="00CD0F89">
        <w:rPr>
          <w:rFonts w:ascii="Times New Roman" w:hAnsi="Times New Roman" w:cs="Times New Roman"/>
          <w:shd w:val="clear" w:color="auto" w:fill="FFFFFF"/>
        </w:rPr>
        <w:t xml:space="preserve"> keep secret the identity of a </w:t>
      </w:r>
      <w:r w:rsidR="00A26E9C">
        <w:rPr>
          <w:rFonts w:ascii="Times New Roman" w:hAnsi="Times New Roman" w:cs="Times New Roman"/>
          <w:shd w:val="clear" w:color="auto" w:fill="FFFFFF"/>
        </w:rPr>
        <w:t>confidential source.</w:t>
      </w:r>
      <w:r w:rsidR="00A076DF">
        <w:rPr>
          <w:rFonts w:ascii="Times New Roman" w:hAnsi="Times New Roman" w:cs="Times New Roman"/>
          <w:shd w:val="clear" w:color="auto" w:fill="FFFFFF"/>
        </w:rPr>
        <w:t xml:space="preserve"> </w:t>
      </w:r>
      <w:r w:rsidR="00506301">
        <w:rPr>
          <w:rFonts w:ascii="Times New Roman" w:hAnsi="Times New Roman" w:cs="Times New Roman"/>
          <w:shd w:val="clear" w:color="auto" w:fill="FFFFFF"/>
        </w:rPr>
        <w:t xml:space="preserve">Also, the law says that </w:t>
      </w:r>
      <w:r w:rsidR="00C67B5D">
        <w:rPr>
          <w:rFonts w:ascii="Times New Roman" w:hAnsi="Times New Roman" w:cs="Times New Roman"/>
          <w:shd w:val="clear" w:color="auto" w:fill="FFFFFF"/>
        </w:rPr>
        <w:t>official</w:t>
      </w:r>
      <w:r w:rsidR="00506301">
        <w:rPr>
          <w:rFonts w:ascii="Times New Roman" w:hAnsi="Times New Roman" w:cs="Times New Roman"/>
          <w:shd w:val="clear" w:color="auto" w:fill="FFFFFF"/>
        </w:rPr>
        <w:t xml:space="preserve">dom’s use of </w:t>
      </w:r>
      <w:r w:rsidR="00C67B5D">
        <w:rPr>
          <w:rFonts w:ascii="Times New Roman" w:hAnsi="Times New Roman" w:cs="Times New Roman"/>
          <w:shd w:val="clear" w:color="auto" w:fill="FFFFFF"/>
        </w:rPr>
        <w:t xml:space="preserve">investigative </w:t>
      </w:r>
      <w:r w:rsidR="00A076DF">
        <w:rPr>
          <w:rFonts w:ascii="Times New Roman" w:hAnsi="Times New Roman" w:cs="Times New Roman"/>
          <w:shd w:val="clear" w:color="auto" w:fill="FFFFFF"/>
        </w:rPr>
        <w:t xml:space="preserve">powers </w:t>
      </w:r>
      <w:r w:rsidR="00506301">
        <w:rPr>
          <w:rFonts w:ascii="Times New Roman" w:hAnsi="Times New Roman" w:cs="Times New Roman"/>
          <w:shd w:val="clear" w:color="auto" w:fill="FFFFFF"/>
        </w:rPr>
        <w:t xml:space="preserve">for that purpose must </w:t>
      </w:r>
      <w:r w:rsidR="00A076DF">
        <w:rPr>
          <w:rFonts w:ascii="Times New Roman" w:hAnsi="Times New Roman" w:cs="Times New Roman"/>
          <w:shd w:val="clear" w:color="auto" w:fill="FFFFFF"/>
        </w:rPr>
        <w:t>be ‘proportionate’. For context</w:t>
      </w:r>
      <w:r w:rsidR="00CD0F89">
        <w:rPr>
          <w:rFonts w:ascii="Times New Roman" w:hAnsi="Times New Roman" w:cs="Times New Roman"/>
          <w:shd w:val="clear" w:color="auto" w:fill="FFFFFF"/>
        </w:rPr>
        <w:t xml:space="preserve"> about </w:t>
      </w:r>
      <w:r w:rsidR="00D32346">
        <w:rPr>
          <w:rFonts w:ascii="Times New Roman" w:hAnsi="Times New Roman" w:cs="Times New Roman"/>
          <w:shd w:val="clear" w:color="auto" w:fill="FFFFFF"/>
        </w:rPr>
        <w:t xml:space="preserve">the law on </w:t>
      </w:r>
      <w:r w:rsidR="00F40785">
        <w:rPr>
          <w:rFonts w:ascii="Times New Roman" w:hAnsi="Times New Roman" w:cs="Times New Roman"/>
          <w:shd w:val="clear" w:color="auto" w:fill="FFFFFF"/>
        </w:rPr>
        <w:t>‘</w:t>
      </w:r>
      <w:r w:rsidR="00A076DF">
        <w:rPr>
          <w:rFonts w:ascii="Times New Roman" w:hAnsi="Times New Roman" w:cs="Times New Roman"/>
          <w:shd w:val="clear" w:color="auto" w:fill="FFFFFF"/>
        </w:rPr>
        <w:t xml:space="preserve">over-riding requirement’, and the proportionality principle, see 34.2 in </w:t>
      </w:r>
      <w:r w:rsidR="00A076DF" w:rsidRPr="00A076DF">
        <w:rPr>
          <w:rFonts w:ascii="Times New Roman" w:hAnsi="Times New Roman" w:cs="Times New Roman"/>
          <w:i/>
          <w:shd w:val="clear" w:color="auto" w:fill="FFFFFF"/>
        </w:rPr>
        <w:t>McNae’s</w:t>
      </w:r>
      <w:r w:rsidR="00A076DF">
        <w:rPr>
          <w:rFonts w:ascii="Times New Roman" w:hAnsi="Times New Roman" w:cs="Times New Roman"/>
          <w:shd w:val="clear" w:color="auto" w:fill="FFFFFF"/>
        </w:rPr>
        <w:t xml:space="preserve">. </w:t>
      </w:r>
    </w:p>
    <w:p w14:paraId="41C8F4B3" w14:textId="77777777" w:rsidR="007E31F6" w:rsidRDefault="007E31F6" w:rsidP="0070146F">
      <w:pPr>
        <w:spacing w:after="0" w:line="480" w:lineRule="auto"/>
        <w:rPr>
          <w:rFonts w:ascii="Times New Roman" w:hAnsi="Times New Roman" w:cs="Times New Roman"/>
          <w:shd w:val="clear" w:color="auto" w:fill="FFFFFF"/>
        </w:rPr>
      </w:pPr>
    </w:p>
    <w:p w14:paraId="55605B81" w14:textId="77777777" w:rsidR="00633D42" w:rsidRPr="004D371A" w:rsidRDefault="00B70D61" w:rsidP="0070146F">
      <w:pPr>
        <w:pStyle w:val="p1"/>
        <w:ind w:firstLine="0"/>
        <w:jc w:val="left"/>
        <w:rPr>
          <w:color w:val="000000"/>
          <w:sz w:val="22"/>
          <w:szCs w:val="22"/>
          <w:shd w:val="clear" w:color="auto" w:fill="FFFFFF"/>
        </w:rPr>
      </w:pPr>
      <w:r w:rsidRPr="00FA7978">
        <w:rPr>
          <w:sz w:val="22"/>
          <w:szCs w:val="22"/>
        </w:rPr>
        <w:lastRenderedPageBreak/>
        <w:t xml:space="preserve">When stressing the existence of </w:t>
      </w:r>
      <w:r w:rsidR="00506301">
        <w:rPr>
          <w:sz w:val="22"/>
          <w:szCs w:val="22"/>
        </w:rPr>
        <w:t xml:space="preserve">Article 10 </w:t>
      </w:r>
      <w:r w:rsidRPr="00FA7978">
        <w:rPr>
          <w:sz w:val="22"/>
          <w:szCs w:val="22"/>
        </w:rPr>
        <w:t>safeguards</w:t>
      </w:r>
      <w:r w:rsidR="00506301">
        <w:rPr>
          <w:sz w:val="22"/>
          <w:szCs w:val="22"/>
        </w:rPr>
        <w:t xml:space="preserve"> in the Act</w:t>
      </w:r>
      <w:r w:rsidRPr="00FA7978">
        <w:rPr>
          <w:sz w:val="22"/>
          <w:szCs w:val="22"/>
        </w:rPr>
        <w:t>, the Government placed great weight on the roles created in th</w:t>
      </w:r>
      <w:r w:rsidR="00506301">
        <w:rPr>
          <w:sz w:val="22"/>
          <w:szCs w:val="22"/>
        </w:rPr>
        <w:t xml:space="preserve">is legislation </w:t>
      </w:r>
      <w:r w:rsidRPr="00FA7978">
        <w:rPr>
          <w:sz w:val="22"/>
          <w:szCs w:val="22"/>
        </w:rPr>
        <w:t>for ‘Judicial Commissioners’</w:t>
      </w:r>
      <w:r w:rsidR="00A26E9C" w:rsidRPr="00FA7978">
        <w:rPr>
          <w:sz w:val="22"/>
          <w:szCs w:val="22"/>
        </w:rPr>
        <w:t xml:space="preserve"> to approve or not approve warrants for police or intelligence services to intercept communications</w:t>
      </w:r>
      <w:r w:rsidR="00BC1114" w:rsidRPr="00FA7978">
        <w:rPr>
          <w:sz w:val="22"/>
          <w:szCs w:val="22"/>
        </w:rPr>
        <w:t xml:space="preserve"> or to extract information from devices or computer systems</w:t>
      </w:r>
      <w:r w:rsidR="00A26E9C" w:rsidRPr="00FA7978">
        <w:rPr>
          <w:sz w:val="22"/>
          <w:szCs w:val="22"/>
        </w:rPr>
        <w:t xml:space="preserve">, or </w:t>
      </w:r>
      <w:r w:rsidR="00BC1114" w:rsidRPr="00FA7978">
        <w:rPr>
          <w:sz w:val="22"/>
          <w:szCs w:val="22"/>
        </w:rPr>
        <w:t xml:space="preserve">to </w:t>
      </w:r>
      <w:r w:rsidR="00A26E9C" w:rsidRPr="00FA7978">
        <w:rPr>
          <w:sz w:val="22"/>
          <w:szCs w:val="22"/>
        </w:rPr>
        <w:t xml:space="preserve">approve or not approve authorisations for these and other public authorities </w:t>
      </w:r>
      <w:r w:rsidR="00F45731" w:rsidRPr="00FA7978">
        <w:rPr>
          <w:sz w:val="22"/>
          <w:szCs w:val="22"/>
        </w:rPr>
        <w:t xml:space="preserve">to </w:t>
      </w:r>
      <w:r w:rsidR="00A26E9C" w:rsidRPr="00FA7978">
        <w:rPr>
          <w:sz w:val="22"/>
          <w:szCs w:val="22"/>
        </w:rPr>
        <w:t>gain access to communications data</w:t>
      </w:r>
      <w:r w:rsidR="00BC1114" w:rsidRPr="00FA7978">
        <w:rPr>
          <w:sz w:val="22"/>
          <w:szCs w:val="22"/>
        </w:rPr>
        <w:t xml:space="preserve">. </w:t>
      </w:r>
      <w:r w:rsidRPr="00FA7978">
        <w:rPr>
          <w:sz w:val="22"/>
          <w:szCs w:val="22"/>
        </w:rPr>
        <w:t xml:space="preserve">Those roles are outlined below. There are 15 </w:t>
      </w:r>
      <w:r w:rsidR="00D32346">
        <w:rPr>
          <w:sz w:val="22"/>
          <w:szCs w:val="22"/>
        </w:rPr>
        <w:t xml:space="preserve">of these </w:t>
      </w:r>
      <w:r w:rsidRPr="00FA7978">
        <w:rPr>
          <w:sz w:val="22"/>
          <w:szCs w:val="22"/>
        </w:rPr>
        <w:t xml:space="preserve">Commissioners. They are </w:t>
      </w:r>
      <w:r w:rsidRPr="00FA7978">
        <w:rPr>
          <w:color w:val="000000"/>
          <w:sz w:val="22"/>
          <w:szCs w:val="22"/>
          <w:shd w:val="clear" w:color="auto" w:fill="FFFFFF"/>
        </w:rPr>
        <w:t xml:space="preserve">current and or recently retired High Court, Court of Appeal and Supreme Court Judges. </w:t>
      </w:r>
      <w:r w:rsidR="00F45731" w:rsidRPr="00FA7978">
        <w:rPr>
          <w:color w:val="000000"/>
          <w:sz w:val="22"/>
          <w:szCs w:val="22"/>
          <w:shd w:val="clear" w:color="auto" w:fill="FFFFFF"/>
        </w:rPr>
        <w:t xml:space="preserve">As indicated in 34.3 in </w:t>
      </w:r>
      <w:r w:rsidR="00F45731" w:rsidRPr="00FA7978">
        <w:rPr>
          <w:i/>
          <w:color w:val="000000"/>
          <w:sz w:val="22"/>
          <w:szCs w:val="22"/>
          <w:shd w:val="clear" w:color="auto" w:fill="FFFFFF"/>
        </w:rPr>
        <w:t>McNae’s</w:t>
      </w:r>
      <w:r w:rsidR="00F45731" w:rsidRPr="00FA7978">
        <w:rPr>
          <w:color w:val="000000"/>
          <w:sz w:val="22"/>
          <w:szCs w:val="22"/>
          <w:shd w:val="clear" w:color="auto" w:fill="FFFFFF"/>
        </w:rPr>
        <w:t>, because the</w:t>
      </w:r>
      <w:r w:rsidR="00BC1114" w:rsidRPr="00FA7978">
        <w:rPr>
          <w:color w:val="000000"/>
          <w:sz w:val="22"/>
          <w:szCs w:val="22"/>
          <w:shd w:val="clear" w:color="auto" w:fill="FFFFFF"/>
        </w:rPr>
        <w:t xml:space="preserve"> Act permits these </w:t>
      </w:r>
      <w:r w:rsidR="00F45731" w:rsidRPr="00FA7978">
        <w:rPr>
          <w:color w:val="000000"/>
          <w:sz w:val="22"/>
          <w:szCs w:val="22"/>
          <w:shd w:val="clear" w:color="auto" w:fill="FFFFFF"/>
        </w:rPr>
        <w:t>approval functions to be c</w:t>
      </w:r>
      <w:r w:rsidR="003A0E53" w:rsidRPr="00FA7978">
        <w:rPr>
          <w:color w:val="000000"/>
          <w:sz w:val="22"/>
          <w:szCs w:val="22"/>
          <w:shd w:val="clear" w:color="auto" w:fill="FFFFFF"/>
        </w:rPr>
        <w:t xml:space="preserve">onducted </w:t>
      </w:r>
      <w:r w:rsidR="00F45731" w:rsidRPr="00FA7978">
        <w:rPr>
          <w:color w:val="000000"/>
          <w:sz w:val="22"/>
          <w:szCs w:val="22"/>
          <w:shd w:val="clear" w:color="auto" w:fill="FFFFFF"/>
        </w:rPr>
        <w:t xml:space="preserve">in secret, there is </w:t>
      </w:r>
      <w:r w:rsidR="00BC1114" w:rsidRPr="00FA7978">
        <w:rPr>
          <w:color w:val="000000"/>
          <w:sz w:val="22"/>
          <w:szCs w:val="22"/>
          <w:shd w:val="clear" w:color="auto" w:fill="FFFFFF"/>
        </w:rPr>
        <w:t xml:space="preserve">little </w:t>
      </w:r>
      <w:r w:rsidR="00F45731" w:rsidRPr="00FA7978">
        <w:rPr>
          <w:color w:val="000000"/>
          <w:sz w:val="22"/>
          <w:szCs w:val="22"/>
          <w:shd w:val="clear" w:color="auto" w:fill="FFFFFF"/>
        </w:rPr>
        <w:t xml:space="preserve">scope </w:t>
      </w:r>
      <w:r w:rsidR="00BC1114" w:rsidRPr="00FA7978">
        <w:rPr>
          <w:color w:val="000000"/>
          <w:sz w:val="22"/>
          <w:szCs w:val="22"/>
          <w:shd w:val="clear" w:color="auto" w:fill="FFFFFF"/>
        </w:rPr>
        <w:t xml:space="preserve">in law </w:t>
      </w:r>
      <w:r w:rsidR="00F45731" w:rsidRPr="00FA7978">
        <w:rPr>
          <w:color w:val="000000"/>
          <w:sz w:val="22"/>
          <w:szCs w:val="22"/>
          <w:shd w:val="clear" w:color="auto" w:fill="FFFFFF"/>
        </w:rPr>
        <w:t xml:space="preserve">for </w:t>
      </w:r>
      <w:r w:rsidR="00BC1114" w:rsidRPr="00FA7978">
        <w:rPr>
          <w:color w:val="000000"/>
          <w:sz w:val="22"/>
          <w:szCs w:val="22"/>
          <w:shd w:val="clear" w:color="auto" w:fill="FFFFFF"/>
        </w:rPr>
        <w:t xml:space="preserve">any journalist who is subject to such </w:t>
      </w:r>
      <w:r w:rsidR="004B6FAC">
        <w:rPr>
          <w:color w:val="000000"/>
          <w:sz w:val="22"/>
          <w:szCs w:val="22"/>
          <w:shd w:val="clear" w:color="auto" w:fill="FFFFFF"/>
        </w:rPr>
        <w:t xml:space="preserve">authorised, </w:t>
      </w:r>
      <w:r w:rsidR="00BC1114" w:rsidRPr="00FA7978">
        <w:rPr>
          <w:color w:val="000000"/>
          <w:sz w:val="22"/>
          <w:szCs w:val="22"/>
          <w:shd w:val="clear" w:color="auto" w:fill="FFFFFF"/>
        </w:rPr>
        <w:t xml:space="preserve">official probing </w:t>
      </w:r>
      <w:r w:rsidR="00506301">
        <w:rPr>
          <w:color w:val="000000"/>
          <w:sz w:val="22"/>
          <w:szCs w:val="22"/>
          <w:shd w:val="clear" w:color="auto" w:fill="FFFFFF"/>
        </w:rPr>
        <w:t xml:space="preserve">for </w:t>
      </w:r>
      <w:r w:rsidR="00BC1114" w:rsidRPr="00FA7978">
        <w:rPr>
          <w:color w:val="000000"/>
          <w:sz w:val="22"/>
          <w:szCs w:val="22"/>
          <w:shd w:val="clear" w:color="auto" w:fill="FFFFFF"/>
        </w:rPr>
        <w:t xml:space="preserve">the identity of a confidential source, or who fears it may have occurred, </w:t>
      </w:r>
      <w:r w:rsidR="00F45731" w:rsidRPr="00FA7978">
        <w:rPr>
          <w:color w:val="000000"/>
          <w:sz w:val="22"/>
          <w:szCs w:val="22"/>
          <w:shd w:val="clear" w:color="auto" w:fill="FFFFFF"/>
        </w:rPr>
        <w:t xml:space="preserve">to know </w:t>
      </w:r>
      <w:r w:rsidR="00BC1114" w:rsidRPr="00FA7978">
        <w:rPr>
          <w:color w:val="000000"/>
          <w:sz w:val="22"/>
          <w:szCs w:val="22"/>
          <w:shd w:val="clear" w:color="auto" w:fill="FFFFFF"/>
        </w:rPr>
        <w:t xml:space="preserve">if it has occurred or </w:t>
      </w:r>
      <w:r w:rsidR="00580C9F">
        <w:rPr>
          <w:color w:val="000000"/>
          <w:sz w:val="22"/>
          <w:szCs w:val="22"/>
          <w:shd w:val="clear" w:color="auto" w:fill="FFFFFF"/>
        </w:rPr>
        <w:t>any d</w:t>
      </w:r>
      <w:r w:rsidR="00F45731" w:rsidRPr="00FA7978">
        <w:rPr>
          <w:color w:val="000000"/>
          <w:sz w:val="22"/>
          <w:szCs w:val="22"/>
          <w:shd w:val="clear" w:color="auto" w:fill="FFFFFF"/>
        </w:rPr>
        <w:t>etai</w:t>
      </w:r>
      <w:r w:rsidR="00BC1114" w:rsidRPr="00FA7978">
        <w:rPr>
          <w:color w:val="000000"/>
          <w:sz w:val="22"/>
          <w:szCs w:val="22"/>
          <w:shd w:val="clear" w:color="auto" w:fill="FFFFFF"/>
        </w:rPr>
        <w:t xml:space="preserve">l of how the Commissioners </w:t>
      </w:r>
      <w:r w:rsidR="00F45731" w:rsidRPr="00FA7978">
        <w:rPr>
          <w:color w:val="000000"/>
          <w:sz w:val="22"/>
          <w:szCs w:val="22"/>
          <w:shd w:val="clear" w:color="auto" w:fill="FFFFFF"/>
        </w:rPr>
        <w:t xml:space="preserve">weigh up </w:t>
      </w:r>
      <w:r w:rsidR="004633E5" w:rsidRPr="00FA7978">
        <w:rPr>
          <w:color w:val="000000"/>
          <w:sz w:val="22"/>
          <w:szCs w:val="22"/>
          <w:shd w:val="clear" w:color="auto" w:fill="FFFFFF"/>
        </w:rPr>
        <w:t xml:space="preserve">factors in </w:t>
      </w:r>
      <w:r w:rsidR="00F45731" w:rsidRPr="00FA7978">
        <w:rPr>
          <w:color w:val="000000"/>
          <w:sz w:val="22"/>
          <w:szCs w:val="22"/>
          <w:shd w:val="clear" w:color="auto" w:fill="FFFFFF"/>
        </w:rPr>
        <w:t xml:space="preserve">their </w:t>
      </w:r>
      <w:r w:rsidR="00F45731" w:rsidRPr="004D371A">
        <w:rPr>
          <w:color w:val="000000"/>
          <w:sz w:val="22"/>
          <w:szCs w:val="22"/>
          <w:shd w:val="clear" w:color="auto" w:fill="FFFFFF"/>
        </w:rPr>
        <w:t>decisions</w:t>
      </w:r>
      <w:r w:rsidR="00633D42" w:rsidRPr="004D371A">
        <w:rPr>
          <w:color w:val="000000"/>
          <w:sz w:val="22"/>
          <w:szCs w:val="22"/>
          <w:shd w:val="clear" w:color="auto" w:fill="FFFFFF"/>
        </w:rPr>
        <w:t xml:space="preserve"> on </w:t>
      </w:r>
      <w:r w:rsidR="00BC1114" w:rsidRPr="004D371A">
        <w:rPr>
          <w:color w:val="000000"/>
          <w:sz w:val="22"/>
          <w:szCs w:val="22"/>
          <w:shd w:val="clear" w:color="auto" w:fill="FFFFFF"/>
        </w:rPr>
        <w:t xml:space="preserve">whether to approve </w:t>
      </w:r>
      <w:r w:rsidR="004B6FAC" w:rsidRPr="004D371A">
        <w:rPr>
          <w:color w:val="000000"/>
          <w:sz w:val="22"/>
          <w:szCs w:val="22"/>
          <w:shd w:val="clear" w:color="auto" w:fill="FFFFFF"/>
        </w:rPr>
        <w:t xml:space="preserve">it. But, as outlined above, the Commissioners’ role in this respect is to ensure that the </w:t>
      </w:r>
      <w:r w:rsidR="004B6FAC" w:rsidRPr="004D371A">
        <w:rPr>
          <w:sz w:val="22"/>
          <w:szCs w:val="22"/>
          <w:shd w:val="clear" w:color="auto" w:fill="FFFFFF"/>
        </w:rPr>
        <w:t>‘over-riding requirement’ exists in law to justify each such approval, and that if it does, any probing of the journalist’s communications, communications data and records will be ‘proportionate’.</w:t>
      </w:r>
    </w:p>
    <w:p w14:paraId="6CA353F4" w14:textId="77777777" w:rsidR="00FA7978" w:rsidRDefault="00FA7978" w:rsidP="0070146F">
      <w:pPr>
        <w:pStyle w:val="p1"/>
        <w:ind w:firstLine="0"/>
        <w:jc w:val="left"/>
        <w:rPr>
          <w:sz w:val="22"/>
          <w:szCs w:val="22"/>
        </w:rPr>
      </w:pPr>
    </w:p>
    <w:p w14:paraId="1C79FC36" w14:textId="77777777" w:rsidR="00F92482" w:rsidRDefault="003A0E53" w:rsidP="0070146F">
      <w:pPr>
        <w:spacing w:after="0" w:line="480" w:lineRule="auto"/>
        <w:rPr>
          <w:rFonts w:ascii="Times New Roman" w:hAnsi="Times New Roman" w:cs="Times New Roman"/>
        </w:rPr>
      </w:pPr>
      <w:r w:rsidRPr="00FA7978">
        <w:rPr>
          <w:rFonts w:ascii="Times New Roman" w:hAnsi="Times New Roman" w:cs="Times New Roman"/>
          <w:shd w:val="clear" w:color="auto" w:fill="FFFFFF"/>
        </w:rPr>
        <w:t xml:space="preserve">A basic safeguard in the Act is that it has definitions of </w:t>
      </w:r>
      <w:r w:rsidRPr="00FA7978">
        <w:rPr>
          <w:rFonts w:ascii="Times New Roman" w:hAnsi="Times New Roman" w:cs="Times New Roman"/>
        </w:rPr>
        <w:t xml:space="preserve">‘journalistic material’ and ‘confidential </w:t>
      </w:r>
      <w:r>
        <w:rPr>
          <w:rFonts w:ascii="Times New Roman" w:hAnsi="Times New Roman" w:cs="Times New Roman"/>
        </w:rPr>
        <w:t>journalistic material’</w:t>
      </w:r>
      <w:r w:rsidR="00F82051">
        <w:rPr>
          <w:rFonts w:ascii="Times New Roman" w:hAnsi="Times New Roman" w:cs="Times New Roman"/>
        </w:rPr>
        <w:t xml:space="preserve"> (definitions present too in earlier law)</w:t>
      </w:r>
      <w:r>
        <w:rPr>
          <w:rFonts w:ascii="Times New Roman" w:hAnsi="Times New Roman" w:cs="Times New Roman"/>
        </w:rPr>
        <w:t xml:space="preserve">. </w:t>
      </w:r>
      <w:r w:rsidR="00F92482" w:rsidRPr="00B844C6">
        <w:rPr>
          <w:rFonts w:ascii="Times New Roman" w:hAnsi="Times New Roman" w:cs="Times New Roman"/>
          <w:shd w:val="clear" w:color="auto" w:fill="FFFFFF"/>
        </w:rPr>
        <w:t xml:space="preserve">Section 264 defines </w:t>
      </w:r>
      <w:r w:rsidR="00F92482" w:rsidRPr="00B844C6">
        <w:rPr>
          <w:rFonts w:ascii="Times New Roman" w:hAnsi="Times New Roman" w:cs="Times New Roman"/>
        </w:rPr>
        <w:t xml:space="preserve">‘journalistic material’ as material created or acquired for the purposes of journalism, and ‘acquired’ means it was received by one person from another who intended that recipient to use it for the purposes of journalism.  The section says material is not to be regarded as created or acquired for the purposes of journalism if it is created or acquired with the intention of furthering a criminal purpose (such as, for example, terrorism). The section says (here summarised) ‘confidential journalistic material’ in the case of material contained in a communication is journalistic material which the sender of the communication holds in confidence, or intends the recipient, or intended recipient, of the communication to hold in confidence; or in any other case, is journalistic material which a person holds in confidence. </w:t>
      </w:r>
    </w:p>
    <w:p w14:paraId="0ECD6123" w14:textId="77777777" w:rsidR="00FE29A0" w:rsidRDefault="00FE29A0" w:rsidP="0070146F">
      <w:pPr>
        <w:spacing w:after="0" w:line="480" w:lineRule="auto"/>
        <w:rPr>
          <w:rFonts w:ascii="Times New Roman" w:hAnsi="Times New Roman" w:cs="Times New Roman"/>
        </w:rPr>
      </w:pPr>
    </w:p>
    <w:p w14:paraId="7814340F" w14:textId="77777777" w:rsidR="006A6441" w:rsidRPr="00B844C6" w:rsidRDefault="006A6441" w:rsidP="0070146F">
      <w:pPr>
        <w:spacing w:after="0" w:line="480" w:lineRule="auto"/>
        <w:rPr>
          <w:rFonts w:ascii="Times New Roman" w:hAnsi="Times New Roman" w:cs="Times New Roman"/>
          <w:b/>
          <w:bCs/>
          <w:sz w:val="26"/>
          <w:szCs w:val="24"/>
        </w:rPr>
      </w:pPr>
      <w:r w:rsidRPr="00B844C6">
        <w:rPr>
          <w:rFonts w:ascii="Times New Roman" w:hAnsi="Times New Roman" w:cs="Times New Roman"/>
          <w:b/>
          <w:sz w:val="26"/>
          <w:szCs w:val="24"/>
        </w:rPr>
        <w:lastRenderedPageBreak/>
        <w:t xml:space="preserve">34.3.1 </w:t>
      </w:r>
      <w:r w:rsidRPr="00B844C6">
        <w:rPr>
          <w:rFonts w:ascii="Times New Roman" w:hAnsi="Times New Roman" w:cs="Times New Roman"/>
          <w:b/>
          <w:bCs/>
          <w:sz w:val="26"/>
          <w:szCs w:val="24"/>
        </w:rPr>
        <w:t>Interception of communications</w:t>
      </w:r>
    </w:p>
    <w:p w14:paraId="3A1E1411" w14:textId="77777777" w:rsidR="00CC6B6C" w:rsidRPr="00B844C6" w:rsidRDefault="00100F8F" w:rsidP="0070146F">
      <w:pPr>
        <w:spacing w:after="0" w:line="480" w:lineRule="auto"/>
        <w:rPr>
          <w:rStyle w:val="legds"/>
          <w:rFonts w:ascii="Times New Roman" w:hAnsi="Times New Roman" w:cs="Times New Roman"/>
        </w:rPr>
      </w:pPr>
      <w:r w:rsidRPr="00B844C6">
        <w:rPr>
          <w:rFonts w:ascii="Times New Roman" w:hAnsi="Times New Roman" w:cs="Times New Roman"/>
        </w:rPr>
        <w:t xml:space="preserve">The </w:t>
      </w:r>
      <w:r w:rsidR="006A6441" w:rsidRPr="00B844C6">
        <w:rPr>
          <w:rFonts w:ascii="Times New Roman" w:hAnsi="Times New Roman" w:cs="Times New Roman"/>
        </w:rPr>
        <w:t xml:space="preserve">Investigatory Powers Act </w:t>
      </w:r>
      <w:r w:rsidRPr="00B844C6">
        <w:rPr>
          <w:rFonts w:ascii="Times New Roman" w:hAnsi="Times New Roman" w:cs="Times New Roman"/>
        </w:rPr>
        <w:t xml:space="preserve">2016 </w:t>
      </w:r>
      <w:r w:rsidR="005B28A8" w:rsidRPr="00B844C6">
        <w:rPr>
          <w:rFonts w:ascii="Times New Roman" w:hAnsi="Times New Roman" w:cs="Times New Roman"/>
        </w:rPr>
        <w:t>consolidates and updates powers available to the police and intelligence services</w:t>
      </w:r>
      <w:r w:rsidR="00881BC8" w:rsidRPr="00B844C6">
        <w:rPr>
          <w:rFonts w:ascii="Times New Roman" w:hAnsi="Times New Roman" w:cs="Times New Roman"/>
        </w:rPr>
        <w:t xml:space="preserve"> </w:t>
      </w:r>
      <w:r w:rsidR="005B28A8" w:rsidRPr="00B844C6">
        <w:rPr>
          <w:rFonts w:ascii="Times New Roman" w:hAnsi="Times New Roman" w:cs="Times New Roman"/>
        </w:rPr>
        <w:t>to ‘intercept’</w:t>
      </w:r>
      <w:r w:rsidRPr="00B844C6">
        <w:rPr>
          <w:rFonts w:ascii="Times New Roman" w:hAnsi="Times New Roman" w:cs="Times New Roman"/>
        </w:rPr>
        <w:t xml:space="preserve"> - </w:t>
      </w:r>
      <w:r w:rsidR="005B28A8" w:rsidRPr="00B844C6">
        <w:rPr>
          <w:rFonts w:ascii="Times New Roman" w:hAnsi="Times New Roman" w:cs="Times New Roman"/>
        </w:rPr>
        <w:t xml:space="preserve">and so obtain </w:t>
      </w:r>
      <w:r w:rsidR="00881BC8" w:rsidRPr="00B844C6">
        <w:rPr>
          <w:rFonts w:ascii="Times New Roman" w:hAnsi="Times New Roman" w:cs="Times New Roman"/>
        </w:rPr>
        <w:t xml:space="preserve">what is said or written in </w:t>
      </w:r>
      <w:r w:rsidRPr="00B844C6">
        <w:rPr>
          <w:rFonts w:ascii="Times New Roman" w:hAnsi="Times New Roman" w:cs="Times New Roman"/>
        </w:rPr>
        <w:t xml:space="preserve">– </w:t>
      </w:r>
      <w:r w:rsidR="005B28A8" w:rsidRPr="00B844C6">
        <w:rPr>
          <w:rFonts w:ascii="Times New Roman" w:hAnsi="Times New Roman" w:cs="Times New Roman"/>
        </w:rPr>
        <w:t>phone</w:t>
      </w:r>
      <w:r w:rsidRPr="00B844C6">
        <w:rPr>
          <w:rFonts w:ascii="Times New Roman" w:hAnsi="Times New Roman" w:cs="Times New Roman"/>
        </w:rPr>
        <w:t xml:space="preserve"> calls</w:t>
      </w:r>
      <w:r w:rsidR="005B28A8" w:rsidRPr="00B844C6">
        <w:rPr>
          <w:rFonts w:ascii="Times New Roman" w:hAnsi="Times New Roman" w:cs="Times New Roman"/>
        </w:rPr>
        <w:t>, text</w:t>
      </w:r>
      <w:r w:rsidRPr="00B844C6">
        <w:rPr>
          <w:rFonts w:ascii="Times New Roman" w:hAnsi="Times New Roman" w:cs="Times New Roman"/>
        </w:rPr>
        <w:t>s</w:t>
      </w:r>
      <w:r w:rsidR="002A69CA" w:rsidRPr="00B844C6">
        <w:rPr>
          <w:rFonts w:ascii="Times New Roman" w:hAnsi="Times New Roman" w:cs="Times New Roman"/>
        </w:rPr>
        <w:t>,</w:t>
      </w:r>
      <w:r w:rsidR="005B28A8" w:rsidRPr="00B844C6">
        <w:rPr>
          <w:rFonts w:ascii="Times New Roman" w:hAnsi="Times New Roman" w:cs="Times New Roman"/>
        </w:rPr>
        <w:t xml:space="preserve"> </w:t>
      </w:r>
      <w:r w:rsidRPr="00B844C6">
        <w:rPr>
          <w:rFonts w:ascii="Times New Roman" w:hAnsi="Times New Roman" w:cs="Times New Roman"/>
        </w:rPr>
        <w:t xml:space="preserve">emails, letters </w:t>
      </w:r>
      <w:r w:rsidR="005B28A8" w:rsidRPr="00B844C6">
        <w:rPr>
          <w:rFonts w:ascii="Times New Roman" w:hAnsi="Times New Roman" w:cs="Times New Roman"/>
        </w:rPr>
        <w:t xml:space="preserve">and other types of communications. </w:t>
      </w:r>
      <w:r w:rsidR="00881BC8" w:rsidRPr="00B844C6">
        <w:rPr>
          <w:rFonts w:ascii="Times New Roman" w:hAnsi="Times New Roman" w:cs="Times New Roman"/>
        </w:rPr>
        <w:t xml:space="preserve">The Home Secretary can issue a warrant authorising such interception </w:t>
      </w:r>
      <w:r w:rsidR="00881BC8" w:rsidRPr="00B844C6">
        <w:rPr>
          <w:rStyle w:val="legds"/>
          <w:rFonts w:ascii="Times New Roman" w:hAnsi="Times New Roman" w:cs="Times New Roman"/>
        </w:rPr>
        <w:t>in the interests of national security, for the purpose of preventing or detecting serious crime, in the interests of the economic well-being of the United Kingdom so far as those interests are also relevant to the interests of national security, and at the request of other nations with which the UK has ‘mutual assistance’ agreements</w:t>
      </w:r>
      <w:r w:rsidR="00D718D7" w:rsidRPr="00B844C6">
        <w:rPr>
          <w:rStyle w:val="legds"/>
          <w:rFonts w:ascii="Times New Roman" w:hAnsi="Times New Roman" w:cs="Times New Roman"/>
        </w:rPr>
        <w:t xml:space="preserve"> for such investigations</w:t>
      </w:r>
      <w:r w:rsidR="00881BC8" w:rsidRPr="00B844C6">
        <w:rPr>
          <w:rStyle w:val="legds"/>
          <w:rFonts w:ascii="Times New Roman" w:hAnsi="Times New Roman" w:cs="Times New Roman"/>
        </w:rPr>
        <w:t>.</w:t>
      </w:r>
      <w:r w:rsidR="00D718D7" w:rsidRPr="00B844C6">
        <w:rPr>
          <w:rStyle w:val="legds"/>
          <w:rFonts w:ascii="Times New Roman" w:hAnsi="Times New Roman" w:cs="Times New Roman"/>
        </w:rPr>
        <w:t xml:space="preserve"> </w:t>
      </w:r>
    </w:p>
    <w:p w14:paraId="2EF4AA51" w14:textId="77777777" w:rsidR="00F92482" w:rsidRDefault="00F92482" w:rsidP="0070146F">
      <w:pPr>
        <w:spacing w:after="0" w:line="480" w:lineRule="auto"/>
        <w:rPr>
          <w:rFonts w:ascii="Times New Roman" w:hAnsi="Times New Roman" w:cs="Times New Roman"/>
        </w:rPr>
      </w:pPr>
    </w:p>
    <w:p w14:paraId="7B36AC9B" w14:textId="77777777" w:rsidR="00D718D7" w:rsidRPr="00B844C6" w:rsidRDefault="00D718D7" w:rsidP="0070146F">
      <w:pPr>
        <w:spacing w:after="0" w:line="480" w:lineRule="auto"/>
        <w:rPr>
          <w:rFonts w:ascii="Times New Roman" w:hAnsi="Times New Roman" w:cs="Times New Roman"/>
        </w:rPr>
      </w:pPr>
      <w:r w:rsidRPr="00B844C6">
        <w:rPr>
          <w:rFonts w:ascii="Times New Roman" w:hAnsi="Times New Roman" w:cs="Times New Roman"/>
        </w:rPr>
        <w:t xml:space="preserve">The Act also </w:t>
      </w:r>
      <w:r w:rsidR="00E67674" w:rsidRPr="00B844C6">
        <w:rPr>
          <w:rFonts w:ascii="Times New Roman" w:hAnsi="Times New Roman" w:cs="Times New Roman"/>
        </w:rPr>
        <w:t xml:space="preserve">enables </w:t>
      </w:r>
      <w:r w:rsidRPr="00B844C6">
        <w:rPr>
          <w:rFonts w:ascii="Times New Roman" w:hAnsi="Times New Roman" w:cs="Times New Roman"/>
        </w:rPr>
        <w:t xml:space="preserve">the Home Secretary to authorise ‘bulk’ interceptions by intelligence agencies of ‘overseas related’ communications, even those of people not suspected of any crime, </w:t>
      </w:r>
      <w:r w:rsidRPr="00B844C6">
        <w:rPr>
          <w:rStyle w:val="legds"/>
          <w:rFonts w:ascii="Times New Roman" w:hAnsi="Times New Roman" w:cs="Times New Roman"/>
        </w:rPr>
        <w:t>in the interests of national security, for the purpose of preventing or detecting serious crime, and in the interests of the economic well-being of the United Kingdom so far as those interests are also relevant to the</w:t>
      </w:r>
      <w:r w:rsidR="00E67674" w:rsidRPr="00B844C6">
        <w:rPr>
          <w:rStyle w:val="legds"/>
          <w:rFonts w:ascii="Times New Roman" w:hAnsi="Times New Roman" w:cs="Times New Roman"/>
        </w:rPr>
        <w:t xml:space="preserve"> interests of national security. T</w:t>
      </w:r>
      <w:r w:rsidR="006015B6" w:rsidRPr="00B844C6">
        <w:rPr>
          <w:rFonts w:ascii="Times New Roman" w:hAnsi="Times New Roman" w:cs="Times New Roman"/>
        </w:rPr>
        <w:t xml:space="preserve">his means that the content of thousands of </w:t>
      </w:r>
      <w:r w:rsidR="00942038" w:rsidRPr="00B844C6">
        <w:rPr>
          <w:rFonts w:ascii="Times New Roman" w:hAnsi="Times New Roman" w:cs="Times New Roman"/>
        </w:rPr>
        <w:t xml:space="preserve">such </w:t>
      </w:r>
      <w:r w:rsidR="006015B6" w:rsidRPr="00B844C6">
        <w:rPr>
          <w:rFonts w:ascii="Times New Roman" w:hAnsi="Times New Roman" w:cs="Times New Roman"/>
        </w:rPr>
        <w:t>communications can be swept up by the intelligence services to be examined and analysed.</w:t>
      </w:r>
    </w:p>
    <w:p w14:paraId="7B88A593" w14:textId="77777777" w:rsidR="00D05941" w:rsidRDefault="00D05941" w:rsidP="0070146F">
      <w:pPr>
        <w:spacing w:after="0" w:line="480" w:lineRule="auto"/>
        <w:rPr>
          <w:rFonts w:ascii="Times New Roman" w:hAnsi="Times New Roman" w:cs="Times New Roman"/>
        </w:rPr>
      </w:pPr>
    </w:p>
    <w:p w14:paraId="4444EE90" w14:textId="77777777" w:rsidR="00F92482" w:rsidRPr="00B844C6" w:rsidRDefault="00F92482" w:rsidP="0070146F">
      <w:pPr>
        <w:spacing w:after="0" w:line="480" w:lineRule="auto"/>
        <w:rPr>
          <w:rFonts w:ascii="Times New Roman" w:hAnsi="Times New Roman" w:cs="Times New Roman"/>
        </w:rPr>
      </w:pPr>
      <w:r w:rsidRPr="00B844C6">
        <w:rPr>
          <w:rFonts w:ascii="Times New Roman" w:hAnsi="Times New Roman" w:cs="Times New Roman"/>
        </w:rPr>
        <w:t xml:space="preserve">Sections 28 and 29 of the Act specify </w:t>
      </w:r>
      <w:r w:rsidR="004B6FAC">
        <w:rPr>
          <w:rFonts w:ascii="Times New Roman" w:hAnsi="Times New Roman" w:cs="Times New Roman"/>
        </w:rPr>
        <w:t xml:space="preserve">that </w:t>
      </w:r>
      <w:r w:rsidRPr="00B844C6">
        <w:rPr>
          <w:rFonts w:ascii="Times New Roman" w:hAnsi="Times New Roman" w:cs="Times New Roman"/>
        </w:rPr>
        <w:t xml:space="preserve">when the police or an intelligence agency wants the Home Secretary to approve interception and/or examination of communications which the </w:t>
      </w:r>
      <w:r w:rsidR="004B6FAC">
        <w:rPr>
          <w:rFonts w:ascii="Times New Roman" w:hAnsi="Times New Roman" w:cs="Times New Roman"/>
        </w:rPr>
        <w:t xml:space="preserve">police or </w:t>
      </w:r>
      <w:r w:rsidRPr="00B844C6">
        <w:rPr>
          <w:rFonts w:ascii="Times New Roman" w:hAnsi="Times New Roman" w:cs="Times New Roman"/>
        </w:rPr>
        <w:t xml:space="preserve">agency believes will contain confidential journalistic material, or </w:t>
      </w:r>
      <w:r w:rsidR="004B6FAC">
        <w:rPr>
          <w:rFonts w:ascii="Times New Roman" w:hAnsi="Times New Roman" w:cs="Times New Roman"/>
        </w:rPr>
        <w:t xml:space="preserve">when </w:t>
      </w:r>
      <w:r w:rsidRPr="00B844C6">
        <w:rPr>
          <w:rFonts w:ascii="Times New Roman" w:hAnsi="Times New Roman" w:cs="Times New Roman"/>
        </w:rPr>
        <w:t xml:space="preserve">the purpose or one of the purposes of the interception or examination is to identify or confirm a source of journalistic information, the application for such a warrant must (to make the Home Secretary aware of this sensitivity) include a statement making clear this context or purpose for the application. </w:t>
      </w:r>
    </w:p>
    <w:p w14:paraId="2380F563" w14:textId="77777777" w:rsidR="00F92482" w:rsidRPr="00B844C6" w:rsidRDefault="00F92482" w:rsidP="0070146F">
      <w:pPr>
        <w:spacing w:after="0" w:line="480" w:lineRule="auto"/>
        <w:rPr>
          <w:rFonts w:ascii="Times New Roman" w:hAnsi="Times New Roman" w:cs="Times New Roman"/>
        </w:rPr>
      </w:pPr>
    </w:p>
    <w:p w14:paraId="2552A019" w14:textId="77777777" w:rsidR="00F92482" w:rsidRPr="00B844C6" w:rsidRDefault="00F92482" w:rsidP="0070146F">
      <w:pPr>
        <w:spacing w:after="0" w:line="480" w:lineRule="auto"/>
        <w:rPr>
          <w:rFonts w:ascii="Times New Roman" w:hAnsi="Times New Roman" w:cs="Times New Roman"/>
        </w:rPr>
      </w:pPr>
      <w:r w:rsidRPr="00B844C6">
        <w:rPr>
          <w:rFonts w:ascii="Times New Roman" w:hAnsi="Times New Roman" w:cs="Times New Roman"/>
        </w:rPr>
        <w:t>The sections also require specific arrangements to be in place for the handling, retention, use and destruction (when no longer needed for the investigation) of communications containing such material or which identify sources of journalistic material.</w:t>
      </w:r>
    </w:p>
    <w:p w14:paraId="6DD49D58" w14:textId="77777777" w:rsidR="00F92482" w:rsidRPr="00B844C6" w:rsidRDefault="00F92482" w:rsidP="0070146F">
      <w:pPr>
        <w:spacing w:after="0" w:line="480" w:lineRule="auto"/>
        <w:rPr>
          <w:rFonts w:ascii="Times New Roman" w:hAnsi="Times New Roman" w:cs="Times New Roman"/>
        </w:rPr>
      </w:pPr>
    </w:p>
    <w:p w14:paraId="10A53700" w14:textId="77777777" w:rsidR="00F92482" w:rsidRPr="00B844C6" w:rsidRDefault="00F92482" w:rsidP="0070146F">
      <w:pPr>
        <w:spacing w:after="0" w:line="480" w:lineRule="auto"/>
        <w:rPr>
          <w:rFonts w:ascii="Times New Roman" w:hAnsi="Times New Roman" w:cs="Times New Roman"/>
        </w:rPr>
      </w:pPr>
      <w:r w:rsidRPr="00B844C6">
        <w:rPr>
          <w:rFonts w:ascii="Times New Roman" w:hAnsi="Times New Roman" w:cs="Times New Roman"/>
        </w:rPr>
        <w:lastRenderedPageBreak/>
        <w:t xml:space="preserve">Under the Act, all interception and examination warrants must also be approved </w:t>
      </w:r>
      <w:r w:rsidR="00D32346">
        <w:rPr>
          <w:rFonts w:ascii="Times New Roman" w:hAnsi="Times New Roman" w:cs="Times New Roman"/>
        </w:rPr>
        <w:t xml:space="preserve">too </w:t>
      </w:r>
      <w:r w:rsidRPr="00B844C6">
        <w:rPr>
          <w:rFonts w:ascii="Times New Roman" w:hAnsi="Times New Roman" w:cs="Times New Roman"/>
        </w:rPr>
        <w:t xml:space="preserve">by a Judicial Commissioner unless the Home Secretary or his/her deputy issued the warrant in urgent circumstances, in which case a Commissioner has to review that decision later. </w:t>
      </w:r>
    </w:p>
    <w:p w14:paraId="2D3BC28F" w14:textId="77777777" w:rsidR="00F92482" w:rsidRPr="00B844C6" w:rsidRDefault="00F92482" w:rsidP="0070146F">
      <w:pPr>
        <w:pStyle w:val="p1"/>
        <w:ind w:firstLine="0"/>
        <w:jc w:val="left"/>
        <w:rPr>
          <w:sz w:val="22"/>
          <w:szCs w:val="22"/>
        </w:rPr>
      </w:pPr>
    </w:p>
    <w:p w14:paraId="68A3AD55" w14:textId="77777777" w:rsidR="00F92482" w:rsidRPr="00B844C6" w:rsidRDefault="00F92482" w:rsidP="0070146F">
      <w:pPr>
        <w:pStyle w:val="p1"/>
        <w:ind w:firstLine="0"/>
        <w:jc w:val="left"/>
        <w:rPr>
          <w:sz w:val="22"/>
          <w:szCs w:val="22"/>
        </w:rPr>
      </w:pPr>
      <w:r w:rsidRPr="00B844C6">
        <w:rPr>
          <w:sz w:val="22"/>
          <w:szCs w:val="22"/>
        </w:rPr>
        <w:t xml:space="preserve">Section 154 of the Act says that if a communication which has been intercepted in accordance with a bulk interception warrant is retained, following its examination, for purposes other than the destruction of the communication, and it is a communication containing confidential journalistic material, the person granted the warrant must inform the Investigatory Powers Commissioner as soon as is reasonably practicable. See Useful Websites, below, for more information about the role of this Commissioner and the Judicial Commissioners. </w:t>
      </w:r>
    </w:p>
    <w:p w14:paraId="6A3D775C" w14:textId="77777777" w:rsidR="00F92482" w:rsidRPr="00B844C6" w:rsidRDefault="00F92482" w:rsidP="0070146F">
      <w:pPr>
        <w:pStyle w:val="p1"/>
        <w:ind w:firstLine="0"/>
        <w:jc w:val="left"/>
        <w:rPr>
          <w:sz w:val="22"/>
          <w:szCs w:val="22"/>
        </w:rPr>
      </w:pPr>
    </w:p>
    <w:p w14:paraId="5318EA53" w14:textId="77777777" w:rsidR="00F92482" w:rsidRPr="00B844C6" w:rsidRDefault="00F92482" w:rsidP="0070146F">
      <w:pPr>
        <w:spacing w:after="0" w:line="480" w:lineRule="auto"/>
        <w:rPr>
          <w:rFonts w:ascii="Times New Roman" w:hAnsi="Times New Roman" w:cs="Times New Roman"/>
          <w:b/>
          <w:bCs/>
          <w:sz w:val="26"/>
          <w:szCs w:val="24"/>
        </w:rPr>
      </w:pPr>
      <w:r w:rsidRPr="00B844C6">
        <w:rPr>
          <w:rFonts w:ascii="Times New Roman" w:hAnsi="Times New Roman" w:cs="Times New Roman"/>
          <w:b/>
          <w:sz w:val="26"/>
          <w:szCs w:val="24"/>
        </w:rPr>
        <w:t xml:space="preserve">34.3.2 </w:t>
      </w:r>
      <w:r w:rsidRPr="00B844C6">
        <w:rPr>
          <w:rFonts w:ascii="Times New Roman" w:hAnsi="Times New Roman" w:cs="Times New Roman"/>
          <w:b/>
          <w:bCs/>
          <w:sz w:val="26"/>
          <w:szCs w:val="24"/>
        </w:rPr>
        <w:t>Probing of communications data</w:t>
      </w:r>
    </w:p>
    <w:p w14:paraId="7DE24D30" w14:textId="77777777" w:rsidR="00F92482" w:rsidRPr="006B0B6A" w:rsidRDefault="00F92482" w:rsidP="0070146F">
      <w:pPr>
        <w:pStyle w:val="legclearfix"/>
        <w:shd w:val="clear" w:color="auto" w:fill="FFFFFF"/>
        <w:spacing w:before="0" w:beforeAutospacing="0" w:after="0" w:afterAutospacing="0" w:line="480" w:lineRule="auto"/>
        <w:rPr>
          <w:sz w:val="22"/>
          <w:szCs w:val="22"/>
        </w:rPr>
      </w:pPr>
      <w:r w:rsidRPr="006B0B6A">
        <w:rPr>
          <w:sz w:val="22"/>
          <w:szCs w:val="22"/>
        </w:rPr>
        <w:t xml:space="preserve">The 2016 Act also ‘updated’ powers the police and intelligence agencies, and a range of other public authorities to have </w:t>
      </w:r>
      <w:r>
        <w:rPr>
          <w:sz w:val="22"/>
          <w:szCs w:val="22"/>
        </w:rPr>
        <w:t xml:space="preserve">targeted </w:t>
      </w:r>
      <w:r w:rsidRPr="006B0B6A">
        <w:rPr>
          <w:sz w:val="22"/>
          <w:szCs w:val="22"/>
        </w:rPr>
        <w:t xml:space="preserve">access to communications data – for example, by requiring telephone and internet service companies to provide it. Such data is not the content of a communication but information revealing who initiated/sent it, who the other party/recipient is, when and where it was </w:t>
      </w:r>
      <w:r w:rsidR="004B6FAC">
        <w:rPr>
          <w:sz w:val="22"/>
          <w:szCs w:val="22"/>
        </w:rPr>
        <w:t>made/</w:t>
      </w:r>
      <w:r w:rsidRPr="006B0B6A">
        <w:rPr>
          <w:sz w:val="22"/>
          <w:szCs w:val="22"/>
        </w:rPr>
        <w:t xml:space="preserve">sent, etc - see 34.3.2 in </w:t>
      </w:r>
      <w:r w:rsidRPr="006B0B6A">
        <w:rPr>
          <w:i/>
          <w:sz w:val="22"/>
          <w:szCs w:val="22"/>
        </w:rPr>
        <w:t>McNae’s</w:t>
      </w:r>
      <w:r w:rsidRPr="006B0B6A">
        <w:rPr>
          <w:sz w:val="22"/>
          <w:szCs w:val="22"/>
        </w:rPr>
        <w:t xml:space="preserve">. Such access – for example, to </w:t>
      </w:r>
      <w:r w:rsidR="004B6FAC">
        <w:rPr>
          <w:sz w:val="22"/>
          <w:szCs w:val="22"/>
        </w:rPr>
        <w:t xml:space="preserve">data </w:t>
      </w:r>
      <w:r w:rsidRPr="006B0B6A">
        <w:rPr>
          <w:sz w:val="22"/>
          <w:szCs w:val="22"/>
        </w:rPr>
        <w:t xml:space="preserve">of phone calls </w:t>
      </w:r>
      <w:r w:rsidR="006C5C04">
        <w:rPr>
          <w:sz w:val="22"/>
          <w:szCs w:val="22"/>
        </w:rPr>
        <w:t xml:space="preserve">or </w:t>
      </w:r>
      <w:r w:rsidRPr="006B0B6A">
        <w:rPr>
          <w:sz w:val="22"/>
          <w:szCs w:val="22"/>
        </w:rPr>
        <w:t xml:space="preserve">of email traffic - can be authorised by a designated official in that authority for the purpose(s) the Act permits for that authority. </w:t>
      </w:r>
    </w:p>
    <w:p w14:paraId="6DB81EE0" w14:textId="77777777" w:rsidR="00F92482" w:rsidRPr="006B0B6A" w:rsidRDefault="00F92482" w:rsidP="0070146F">
      <w:pPr>
        <w:pStyle w:val="legclearfix"/>
        <w:shd w:val="clear" w:color="auto" w:fill="FFFFFF"/>
        <w:spacing w:before="0" w:beforeAutospacing="0" w:after="0" w:afterAutospacing="0" w:line="480" w:lineRule="auto"/>
        <w:rPr>
          <w:sz w:val="22"/>
          <w:szCs w:val="22"/>
        </w:rPr>
      </w:pPr>
    </w:p>
    <w:p w14:paraId="4B855BB4" w14:textId="77777777" w:rsidR="003A0E53" w:rsidRDefault="00F92482" w:rsidP="0070146F">
      <w:pPr>
        <w:pStyle w:val="legclearfix"/>
        <w:shd w:val="clear" w:color="auto" w:fill="FFFFFF"/>
        <w:spacing w:before="0" w:beforeAutospacing="0" w:after="0" w:afterAutospacing="0" w:line="480" w:lineRule="auto"/>
        <w:rPr>
          <w:rStyle w:val="legds"/>
          <w:sz w:val="22"/>
          <w:szCs w:val="22"/>
        </w:rPr>
      </w:pPr>
      <w:r w:rsidRPr="006B0B6A">
        <w:rPr>
          <w:sz w:val="22"/>
          <w:szCs w:val="22"/>
        </w:rPr>
        <w:t xml:space="preserve">For example, the intelligence services can legally access the data in </w:t>
      </w:r>
      <w:r w:rsidRPr="006B0B6A">
        <w:rPr>
          <w:rStyle w:val="legds"/>
          <w:sz w:val="22"/>
          <w:szCs w:val="22"/>
        </w:rPr>
        <w:t xml:space="preserve">the interests of national security and in the interests of the economic well-being of the United Kingdom so far as those interests are also relevant to the interests of national security. The widest use of these powers is reserved for police forces. </w:t>
      </w:r>
      <w:r>
        <w:rPr>
          <w:rStyle w:val="legds"/>
          <w:sz w:val="22"/>
          <w:szCs w:val="22"/>
        </w:rPr>
        <w:t xml:space="preserve">The intelligence services and police are by far the biggest users of these access powers. </w:t>
      </w:r>
    </w:p>
    <w:p w14:paraId="561BEA9F" w14:textId="77777777" w:rsidR="003A0E53" w:rsidRDefault="003A0E53" w:rsidP="0070146F">
      <w:pPr>
        <w:pStyle w:val="legclearfix"/>
        <w:shd w:val="clear" w:color="auto" w:fill="FFFFFF"/>
        <w:spacing w:before="0" w:beforeAutospacing="0" w:after="0" w:afterAutospacing="0" w:line="480" w:lineRule="auto"/>
        <w:rPr>
          <w:rStyle w:val="legds"/>
          <w:sz w:val="22"/>
          <w:szCs w:val="22"/>
        </w:rPr>
      </w:pPr>
    </w:p>
    <w:p w14:paraId="0804B4A0" w14:textId="112CE5AB" w:rsidR="00F92482" w:rsidRPr="006B0B6A" w:rsidRDefault="00F92482" w:rsidP="0070146F">
      <w:pPr>
        <w:pStyle w:val="legclearfix"/>
        <w:shd w:val="clear" w:color="auto" w:fill="FFFFFF"/>
        <w:spacing w:before="0" w:beforeAutospacing="0" w:after="0" w:afterAutospacing="0" w:line="480" w:lineRule="auto"/>
        <w:rPr>
          <w:sz w:val="22"/>
          <w:szCs w:val="22"/>
        </w:rPr>
      </w:pPr>
      <w:r w:rsidRPr="006B0B6A">
        <w:rPr>
          <w:rStyle w:val="legds"/>
          <w:sz w:val="22"/>
          <w:szCs w:val="22"/>
        </w:rPr>
        <w:t>As specified in the Act</w:t>
      </w:r>
      <w:r>
        <w:rPr>
          <w:rStyle w:val="legds"/>
          <w:sz w:val="22"/>
          <w:szCs w:val="22"/>
        </w:rPr>
        <w:t xml:space="preserve">, </w:t>
      </w:r>
      <w:r w:rsidRPr="006B0B6A">
        <w:rPr>
          <w:rStyle w:val="legds"/>
          <w:sz w:val="22"/>
          <w:szCs w:val="22"/>
        </w:rPr>
        <w:t xml:space="preserve">other types of public authority can only legally access communications data as relevant to their function. For example, local ambulance trusts and fire and rescue authorities can </w:t>
      </w:r>
      <w:r w:rsidRPr="006B0B6A">
        <w:rPr>
          <w:rStyle w:val="legds"/>
          <w:sz w:val="22"/>
          <w:szCs w:val="22"/>
        </w:rPr>
        <w:lastRenderedPageBreak/>
        <w:t xml:space="preserve">access it only </w:t>
      </w:r>
      <w:r w:rsidRPr="006B0B6A">
        <w:rPr>
          <w:color w:val="000000"/>
          <w:sz w:val="22"/>
          <w:szCs w:val="22"/>
          <w:shd w:val="clear" w:color="auto" w:fill="FFFFFF"/>
        </w:rPr>
        <w:t xml:space="preserve">for the purpose of preventing death or injury or any damage to a person’s physical or mental health, or of mitigating any injury or damage to a person’s physical or mental health. </w:t>
      </w:r>
      <w:r w:rsidRPr="006B0B6A">
        <w:rPr>
          <w:rStyle w:val="legds"/>
          <w:sz w:val="22"/>
          <w:szCs w:val="22"/>
        </w:rPr>
        <w:t xml:space="preserve">Other purposes specified by the Act, according to each authority’s function, as justifying access to such data </w:t>
      </w:r>
      <w:r w:rsidR="00A3184B">
        <w:rPr>
          <w:rStyle w:val="legds"/>
          <w:sz w:val="22"/>
          <w:szCs w:val="22"/>
        </w:rPr>
        <w:t xml:space="preserve">include </w:t>
      </w:r>
      <w:r w:rsidRPr="006B0B6A">
        <w:rPr>
          <w:rStyle w:val="legds"/>
          <w:sz w:val="22"/>
          <w:szCs w:val="22"/>
        </w:rPr>
        <w:t xml:space="preserve">when this is in the interests of public safety, or to protect public health, or to assist official investigations into alleged miscarriages of justice, or to assess or collect any tax, or to exercise functions relating to the regulation of financial services and markets. </w:t>
      </w:r>
      <w:r>
        <w:rPr>
          <w:rStyle w:val="legds"/>
          <w:sz w:val="22"/>
          <w:szCs w:val="22"/>
        </w:rPr>
        <w:t xml:space="preserve">There are particular, restrictive procedures in the Act for local authority councils who want to access communications data. </w:t>
      </w:r>
      <w:r w:rsidR="003A0E53">
        <w:rPr>
          <w:rStyle w:val="legds"/>
          <w:sz w:val="22"/>
          <w:szCs w:val="22"/>
        </w:rPr>
        <w:t>But m</w:t>
      </w:r>
      <w:r w:rsidRPr="00A3666D">
        <w:rPr>
          <w:sz w:val="22"/>
          <w:szCs w:val="22"/>
        </w:rPr>
        <w:t xml:space="preserve">any </w:t>
      </w:r>
      <w:r w:rsidRPr="006B0B6A">
        <w:rPr>
          <w:sz w:val="22"/>
          <w:szCs w:val="22"/>
        </w:rPr>
        <w:t xml:space="preserve">of the authorities listed in the </w:t>
      </w:r>
      <w:r>
        <w:rPr>
          <w:sz w:val="22"/>
          <w:szCs w:val="22"/>
        </w:rPr>
        <w:t xml:space="preserve">Act </w:t>
      </w:r>
      <w:r w:rsidRPr="006B0B6A">
        <w:rPr>
          <w:sz w:val="22"/>
          <w:szCs w:val="22"/>
        </w:rPr>
        <w:t xml:space="preserve">can legally </w:t>
      </w:r>
      <w:r w:rsidRPr="00A3666D">
        <w:rPr>
          <w:sz w:val="22"/>
          <w:szCs w:val="22"/>
        </w:rPr>
        <w:t>acquire communications data for the purpose of pr</w:t>
      </w:r>
      <w:r w:rsidRPr="006B0B6A">
        <w:rPr>
          <w:sz w:val="22"/>
          <w:szCs w:val="22"/>
        </w:rPr>
        <w:t>eventing or detecting crime</w:t>
      </w:r>
      <w:r w:rsidRPr="00A3666D">
        <w:rPr>
          <w:sz w:val="22"/>
          <w:szCs w:val="22"/>
        </w:rPr>
        <w:t xml:space="preserve">. </w:t>
      </w:r>
      <w:r w:rsidRPr="006B0B6A">
        <w:rPr>
          <w:sz w:val="22"/>
          <w:szCs w:val="22"/>
        </w:rPr>
        <w:t>And those that do not have this power can ask the police to investigate an alleged crime</w:t>
      </w:r>
      <w:r>
        <w:rPr>
          <w:sz w:val="22"/>
          <w:szCs w:val="22"/>
        </w:rPr>
        <w:t xml:space="preserve">, which may be done </w:t>
      </w:r>
      <w:r w:rsidRPr="006B0B6A">
        <w:rPr>
          <w:sz w:val="22"/>
          <w:szCs w:val="22"/>
        </w:rPr>
        <w:t xml:space="preserve">by </w:t>
      </w:r>
      <w:r w:rsidR="006C5C04">
        <w:rPr>
          <w:sz w:val="22"/>
          <w:szCs w:val="22"/>
        </w:rPr>
        <w:t xml:space="preserve">police </w:t>
      </w:r>
      <w:r w:rsidRPr="006B0B6A">
        <w:rPr>
          <w:sz w:val="22"/>
          <w:szCs w:val="22"/>
        </w:rPr>
        <w:t xml:space="preserve">accessing </w:t>
      </w:r>
      <w:r w:rsidR="006C5C04">
        <w:rPr>
          <w:sz w:val="22"/>
          <w:szCs w:val="22"/>
        </w:rPr>
        <w:t xml:space="preserve">such </w:t>
      </w:r>
      <w:r w:rsidRPr="006B0B6A">
        <w:rPr>
          <w:sz w:val="22"/>
          <w:szCs w:val="22"/>
        </w:rPr>
        <w:t xml:space="preserve">data. So the law gives wide scope for public authorities to seek </w:t>
      </w:r>
      <w:r w:rsidRPr="006B0B6A">
        <w:rPr>
          <w:rStyle w:val="legds"/>
          <w:sz w:val="22"/>
          <w:szCs w:val="22"/>
        </w:rPr>
        <w:t xml:space="preserve">to justify accessing communications data to try to identify a journalist’s confidential source in circumstances when </w:t>
      </w:r>
      <w:r w:rsidR="006C5C04">
        <w:rPr>
          <w:rStyle w:val="legds"/>
          <w:sz w:val="22"/>
          <w:szCs w:val="22"/>
        </w:rPr>
        <w:t xml:space="preserve">a </w:t>
      </w:r>
      <w:r w:rsidRPr="006B0B6A">
        <w:rPr>
          <w:rStyle w:val="legds"/>
          <w:sz w:val="22"/>
          <w:szCs w:val="22"/>
        </w:rPr>
        <w:t xml:space="preserve">leak of information </w:t>
      </w:r>
      <w:r w:rsidR="006C5C04">
        <w:rPr>
          <w:rStyle w:val="legds"/>
          <w:sz w:val="22"/>
          <w:szCs w:val="22"/>
        </w:rPr>
        <w:t xml:space="preserve">to the journalist </w:t>
      </w:r>
      <w:r w:rsidRPr="006B0B6A">
        <w:rPr>
          <w:rStyle w:val="legds"/>
          <w:sz w:val="22"/>
          <w:szCs w:val="22"/>
        </w:rPr>
        <w:t xml:space="preserve">by such a source is alleged to be criminal itself </w:t>
      </w:r>
      <w:r>
        <w:rPr>
          <w:rStyle w:val="legds"/>
          <w:sz w:val="22"/>
          <w:szCs w:val="22"/>
        </w:rPr>
        <w:t xml:space="preserve">– for example, misconduct in public office or breach of data protection law - </w:t>
      </w:r>
      <w:r w:rsidRPr="006B0B6A">
        <w:rPr>
          <w:rStyle w:val="legds"/>
          <w:sz w:val="22"/>
          <w:szCs w:val="22"/>
        </w:rPr>
        <w:t xml:space="preserve">or when it is asserted that identification of </w:t>
      </w:r>
      <w:r>
        <w:rPr>
          <w:rStyle w:val="legds"/>
          <w:sz w:val="22"/>
          <w:szCs w:val="22"/>
        </w:rPr>
        <w:t xml:space="preserve">such a </w:t>
      </w:r>
      <w:r w:rsidRPr="006B0B6A">
        <w:rPr>
          <w:rStyle w:val="legds"/>
          <w:sz w:val="22"/>
          <w:szCs w:val="22"/>
        </w:rPr>
        <w:t>source is necessary to investigate other crime</w:t>
      </w:r>
      <w:r>
        <w:rPr>
          <w:rStyle w:val="legds"/>
          <w:sz w:val="22"/>
          <w:szCs w:val="22"/>
        </w:rPr>
        <w:t>. S</w:t>
      </w:r>
      <w:r w:rsidRPr="006B0B6A">
        <w:rPr>
          <w:rStyle w:val="legds"/>
          <w:sz w:val="22"/>
          <w:szCs w:val="22"/>
        </w:rPr>
        <w:t xml:space="preserve">ee 34.2 and 34.3 in </w:t>
      </w:r>
      <w:r w:rsidRPr="006B0B6A">
        <w:rPr>
          <w:rStyle w:val="legds"/>
          <w:i/>
          <w:sz w:val="22"/>
          <w:szCs w:val="22"/>
        </w:rPr>
        <w:t>McNae’s</w:t>
      </w:r>
      <w:r w:rsidRPr="006B0B6A">
        <w:rPr>
          <w:rStyle w:val="legds"/>
          <w:sz w:val="22"/>
          <w:szCs w:val="22"/>
        </w:rPr>
        <w:t xml:space="preserve"> for context, including that </w:t>
      </w:r>
      <w:r w:rsidR="00365EF4">
        <w:rPr>
          <w:rStyle w:val="legds"/>
          <w:sz w:val="22"/>
          <w:szCs w:val="22"/>
        </w:rPr>
        <w:t xml:space="preserve">under the 2016 Act </w:t>
      </w:r>
      <w:r w:rsidRPr="006B0B6A">
        <w:rPr>
          <w:rStyle w:val="legds"/>
          <w:sz w:val="22"/>
          <w:szCs w:val="22"/>
        </w:rPr>
        <w:t>a Judicial Commissioner must approve authorisations to access data for the purpose of identifying a source of journalistic information.</w:t>
      </w:r>
    </w:p>
    <w:p w14:paraId="37920FF4" w14:textId="77777777" w:rsidR="00F92482" w:rsidRPr="006B0B6A" w:rsidRDefault="00F92482" w:rsidP="0070146F">
      <w:pPr>
        <w:spacing w:after="0" w:line="480" w:lineRule="auto"/>
        <w:rPr>
          <w:rFonts w:ascii="Times New Roman" w:hAnsi="Times New Roman" w:cs="Times New Roman"/>
          <w:b/>
        </w:rPr>
      </w:pPr>
    </w:p>
    <w:p w14:paraId="797AD576" w14:textId="152539A2" w:rsidR="00F92482" w:rsidRPr="00B844C6" w:rsidRDefault="00F92482" w:rsidP="0070146F">
      <w:pPr>
        <w:spacing w:after="0" w:line="480" w:lineRule="auto"/>
        <w:ind w:left="567"/>
        <w:rPr>
          <w:rFonts w:ascii="Times New Roman" w:hAnsi="Times New Roman" w:cs="Times New Roman"/>
        </w:rPr>
      </w:pPr>
      <w:r w:rsidRPr="00B844C6">
        <w:rPr>
          <w:rFonts w:ascii="Times New Roman" w:hAnsi="Times New Roman" w:cs="Times New Roman"/>
          <w:b/>
        </w:rPr>
        <w:t>Case study</w:t>
      </w:r>
      <w:r w:rsidRPr="00B844C6">
        <w:rPr>
          <w:rFonts w:ascii="Times New Roman" w:hAnsi="Times New Roman" w:cs="Times New Roman"/>
        </w:rPr>
        <w:t xml:space="preserve">: In January 2017 the Investigatory Powers Tribunal, a type of court with a duty to consider complaints about accessing of communications data, ruled that use of </w:t>
      </w:r>
      <w:r w:rsidR="00365EF4">
        <w:rPr>
          <w:rFonts w:ascii="Times New Roman" w:hAnsi="Times New Roman" w:cs="Times New Roman"/>
        </w:rPr>
        <w:t>the Regulatio</w:t>
      </w:r>
      <w:r w:rsidR="009118B1">
        <w:rPr>
          <w:rFonts w:ascii="Times New Roman" w:hAnsi="Times New Roman" w:cs="Times New Roman"/>
        </w:rPr>
        <w:t>n</w:t>
      </w:r>
      <w:r w:rsidR="00365EF4">
        <w:rPr>
          <w:rFonts w:ascii="Times New Roman" w:hAnsi="Times New Roman" w:cs="Times New Roman"/>
        </w:rPr>
        <w:t xml:space="preserve"> </w:t>
      </w:r>
      <w:r w:rsidR="00ED5A25">
        <w:rPr>
          <w:rFonts w:ascii="Times New Roman" w:hAnsi="Times New Roman" w:cs="Times New Roman"/>
        </w:rPr>
        <w:t xml:space="preserve">of </w:t>
      </w:r>
      <w:r w:rsidR="00365EF4">
        <w:rPr>
          <w:rFonts w:ascii="Times New Roman" w:hAnsi="Times New Roman" w:cs="Times New Roman"/>
        </w:rPr>
        <w:t xml:space="preserve">Investigatory Powers Act 2000 </w:t>
      </w:r>
      <w:r w:rsidR="009118B1">
        <w:rPr>
          <w:rFonts w:ascii="Times New Roman" w:hAnsi="Times New Roman" w:cs="Times New Roman"/>
        </w:rPr>
        <w:t xml:space="preserve">(known as </w:t>
      </w:r>
      <w:r w:rsidRPr="00B844C6">
        <w:rPr>
          <w:rFonts w:ascii="Times New Roman" w:hAnsi="Times New Roman" w:cs="Times New Roman"/>
        </w:rPr>
        <w:t>RIPA</w:t>
      </w:r>
      <w:r w:rsidR="009118B1">
        <w:rPr>
          <w:rFonts w:ascii="Times New Roman" w:hAnsi="Times New Roman" w:cs="Times New Roman"/>
        </w:rPr>
        <w:t>)</w:t>
      </w:r>
      <w:r w:rsidRPr="00B844C6">
        <w:rPr>
          <w:rFonts w:ascii="Times New Roman" w:hAnsi="Times New Roman" w:cs="Times New Roman"/>
        </w:rPr>
        <w:t xml:space="preserve"> in 2012 by Cleveland police to access the communications data of two of its officers (who later became the complainants to the Tribunal), a solicitor, and three </w:t>
      </w:r>
      <w:r w:rsidRPr="00B844C6">
        <w:rPr>
          <w:rFonts w:ascii="Times New Roman" w:hAnsi="Times New Roman" w:cs="Times New Roman"/>
          <w:i/>
        </w:rPr>
        <w:t xml:space="preserve">Northern Echo </w:t>
      </w:r>
      <w:r w:rsidRPr="00B844C6">
        <w:rPr>
          <w:rFonts w:ascii="Times New Roman" w:hAnsi="Times New Roman" w:cs="Times New Roman"/>
        </w:rPr>
        <w:t xml:space="preserve">journalists was unlawful and excessive. Cleveland police were investigating leaks of information to the media about an officer’s grievance case, a report about racism within the force and a murder inquiry. Among the Tribunal’s findings were that the journalists’ Article 10 rights were not considered before the authorisations were given, and </w:t>
      </w:r>
      <w:r w:rsidRPr="00B844C6">
        <w:rPr>
          <w:rFonts w:ascii="Times New Roman" w:hAnsi="Times New Roman" w:cs="Times New Roman"/>
        </w:rPr>
        <w:lastRenderedPageBreak/>
        <w:t>there was insufficient consideration of whether the use of RIPA was proportionate (</w:t>
      </w:r>
      <w:r w:rsidRPr="00B844C6">
        <w:rPr>
          <w:rFonts w:ascii="Times New Roman" w:hAnsi="Times New Roman" w:cs="Times New Roman"/>
          <w:lang w:eastAsia="en-GB"/>
        </w:rPr>
        <w:t xml:space="preserve">Case reference </w:t>
      </w:r>
      <w:r w:rsidRPr="00B844C6">
        <w:rPr>
          <w:rFonts w:ascii="Times New Roman" w:hAnsi="Times New Roman" w:cs="Times New Roman"/>
        </w:rPr>
        <w:t xml:space="preserve">[2017] UKIPTrib15_586-CH). </w:t>
      </w:r>
    </w:p>
    <w:p w14:paraId="785BF731" w14:textId="77777777" w:rsidR="00F92482" w:rsidRPr="00B844C6" w:rsidRDefault="00F92482" w:rsidP="0070146F">
      <w:pPr>
        <w:spacing w:after="0" w:line="480" w:lineRule="auto"/>
        <w:rPr>
          <w:rFonts w:ascii="Times New Roman" w:hAnsi="Times New Roman" w:cs="Times New Roman"/>
        </w:rPr>
      </w:pPr>
    </w:p>
    <w:p w14:paraId="221A0141" w14:textId="18E9A590" w:rsidR="00F92482" w:rsidRDefault="009118B1" w:rsidP="0070146F">
      <w:pPr>
        <w:spacing w:after="0" w:line="480" w:lineRule="auto"/>
        <w:rPr>
          <w:rFonts w:ascii="Times New Roman" w:hAnsi="Times New Roman" w:cs="Times New Roman"/>
        </w:rPr>
      </w:pPr>
      <w:r>
        <w:rPr>
          <w:rFonts w:ascii="Times New Roman" w:hAnsi="Times New Roman" w:cs="Times New Roman"/>
        </w:rPr>
        <w:t>La</w:t>
      </w:r>
      <w:r w:rsidR="00F92482" w:rsidRPr="00B844C6">
        <w:rPr>
          <w:rFonts w:ascii="Times New Roman" w:hAnsi="Times New Roman" w:cs="Times New Roman"/>
        </w:rPr>
        <w:t>w in RIPA about target</w:t>
      </w:r>
      <w:r w:rsidR="00F92482">
        <w:rPr>
          <w:rFonts w:ascii="Times New Roman" w:hAnsi="Times New Roman" w:cs="Times New Roman"/>
        </w:rPr>
        <w:t xml:space="preserve">ed access by </w:t>
      </w:r>
      <w:r w:rsidR="00F92482" w:rsidRPr="00B844C6">
        <w:rPr>
          <w:rFonts w:ascii="Times New Roman" w:hAnsi="Times New Roman" w:cs="Times New Roman"/>
        </w:rPr>
        <w:t xml:space="preserve">public authorities to communications data </w:t>
      </w:r>
      <w:r w:rsidR="00ED5A25">
        <w:rPr>
          <w:rFonts w:ascii="Times New Roman" w:hAnsi="Times New Roman" w:cs="Times New Roman"/>
        </w:rPr>
        <w:t xml:space="preserve">is being </w:t>
      </w:r>
      <w:r w:rsidR="00F92482" w:rsidRPr="00B844C6">
        <w:rPr>
          <w:rFonts w:ascii="Times New Roman" w:hAnsi="Times New Roman" w:cs="Times New Roman"/>
        </w:rPr>
        <w:t>replaced by parts of the Investigatory Powers Act</w:t>
      </w:r>
      <w:r>
        <w:rPr>
          <w:rFonts w:ascii="Times New Roman" w:hAnsi="Times New Roman" w:cs="Times New Roman"/>
        </w:rPr>
        <w:t xml:space="preserve"> 2016</w:t>
      </w:r>
      <w:r w:rsidR="00F92482">
        <w:rPr>
          <w:rFonts w:ascii="Times New Roman" w:hAnsi="Times New Roman" w:cs="Times New Roman"/>
        </w:rPr>
        <w:t>, referred to above</w:t>
      </w:r>
      <w:r>
        <w:rPr>
          <w:rFonts w:ascii="Times New Roman" w:hAnsi="Times New Roman" w:cs="Times New Roman"/>
        </w:rPr>
        <w:t xml:space="preserve"> (although when this Additional Material was completed some parts of RIPA were still in force pending amend</w:t>
      </w:r>
      <w:r w:rsidR="00A56E0F">
        <w:rPr>
          <w:rFonts w:ascii="Times New Roman" w:hAnsi="Times New Roman" w:cs="Times New Roman"/>
        </w:rPr>
        <w:t xml:space="preserve">ment </w:t>
      </w:r>
      <w:r w:rsidR="00ED5A25">
        <w:rPr>
          <w:rFonts w:ascii="Times New Roman" w:hAnsi="Times New Roman" w:cs="Times New Roman"/>
        </w:rPr>
        <w:t xml:space="preserve">or repeal </w:t>
      </w:r>
      <w:r>
        <w:rPr>
          <w:rFonts w:ascii="Times New Roman" w:hAnsi="Times New Roman" w:cs="Times New Roman"/>
        </w:rPr>
        <w:t>by the 2016 Act).</w:t>
      </w:r>
    </w:p>
    <w:p w14:paraId="3C2FD3B3" w14:textId="77777777" w:rsidR="009118B1" w:rsidRPr="00B844C6" w:rsidRDefault="009118B1" w:rsidP="0070146F">
      <w:pPr>
        <w:spacing w:after="0" w:line="480" w:lineRule="auto"/>
        <w:rPr>
          <w:rFonts w:ascii="Times New Roman" w:hAnsi="Times New Roman" w:cs="Times New Roman"/>
        </w:rPr>
      </w:pPr>
    </w:p>
    <w:p w14:paraId="1EA37135" w14:textId="77777777" w:rsidR="00F92482" w:rsidRPr="00B844C6" w:rsidRDefault="00F92482" w:rsidP="0070146F">
      <w:pPr>
        <w:spacing w:after="0" w:line="480" w:lineRule="auto"/>
        <w:rPr>
          <w:rFonts w:ascii="Times New Roman" w:hAnsi="Times New Roman" w:cs="Times New Roman"/>
          <w:b/>
          <w:sz w:val="26"/>
          <w:szCs w:val="24"/>
        </w:rPr>
      </w:pPr>
      <w:r>
        <w:rPr>
          <w:rFonts w:ascii="Times New Roman" w:hAnsi="Times New Roman" w:cs="Times New Roman"/>
          <w:b/>
          <w:sz w:val="26"/>
          <w:szCs w:val="24"/>
        </w:rPr>
        <w:t>Codes of Practice</w:t>
      </w:r>
    </w:p>
    <w:p w14:paraId="7F3ABBEB" w14:textId="478B3057" w:rsidR="00763589" w:rsidRPr="00D05941" w:rsidRDefault="00763589" w:rsidP="0070146F">
      <w:pPr>
        <w:pStyle w:val="legclearfix"/>
        <w:shd w:val="clear" w:color="auto" w:fill="FFFFFF"/>
        <w:spacing w:before="0" w:beforeAutospacing="0" w:after="0" w:afterAutospacing="0" w:line="480" w:lineRule="auto"/>
        <w:rPr>
          <w:rStyle w:val="legds"/>
          <w:color w:val="000000"/>
          <w:sz w:val="22"/>
          <w:szCs w:val="22"/>
        </w:rPr>
      </w:pPr>
      <w:r w:rsidRPr="00B844C6">
        <w:rPr>
          <w:rStyle w:val="legds"/>
          <w:color w:val="000000"/>
          <w:sz w:val="22"/>
          <w:szCs w:val="22"/>
        </w:rPr>
        <w:t xml:space="preserve">Under the </w:t>
      </w:r>
      <w:r w:rsidR="00131396">
        <w:rPr>
          <w:rStyle w:val="legds"/>
          <w:color w:val="000000"/>
          <w:sz w:val="22"/>
          <w:szCs w:val="22"/>
        </w:rPr>
        <w:t xml:space="preserve">2016 </w:t>
      </w:r>
      <w:r w:rsidRPr="00B844C6">
        <w:rPr>
          <w:rStyle w:val="legds"/>
          <w:color w:val="000000"/>
          <w:sz w:val="22"/>
          <w:szCs w:val="22"/>
        </w:rPr>
        <w:t>Act’s schedule 7 the Home Secretary is obliged to issue codes of practice</w:t>
      </w:r>
      <w:r w:rsidR="00807056" w:rsidRPr="00B844C6">
        <w:rPr>
          <w:rStyle w:val="legds"/>
          <w:color w:val="000000"/>
          <w:sz w:val="22"/>
          <w:szCs w:val="22"/>
        </w:rPr>
        <w:t xml:space="preserve"> for </w:t>
      </w:r>
      <w:r w:rsidR="00633D42">
        <w:rPr>
          <w:rStyle w:val="legds"/>
          <w:color w:val="000000"/>
          <w:sz w:val="22"/>
          <w:szCs w:val="22"/>
        </w:rPr>
        <w:t>relevant o</w:t>
      </w:r>
      <w:r w:rsidR="00807056" w:rsidRPr="00B844C6">
        <w:rPr>
          <w:rStyle w:val="legds"/>
          <w:color w:val="000000"/>
          <w:sz w:val="22"/>
          <w:szCs w:val="22"/>
        </w:rPr>
        <w:t xml:space="preserve">fficials </w:t>
      </w:r>
      <w:r w:rsidR="00633D42">
        <w:rPr>
          <w:rStyle w:val="legds"/>
          <w:color w:val="000000"/>
          <w:sz w:val="22"/>
          <w:szCs w:val="22"/>
        </w:rPr>
        <w:t xml:space="preserve">to consider when deciding whether to seek warrants </w:t>
      </w:r>
      <w:r w:rsidR="0097631F">
        <w:rPr>
          <w:rStyle w:val="legds"/>
          <w:color w:val="000000"/>
          <w:sz w:val="22"/>
          <w:szCs w:val="22"/>
        </w:rPr>
        <w:t xml:space="preserve">or authorisations or </w:t>
      </w:r>
      <w:r w:rsidR="00633D42">
        <w:rPr>
          <w:rStyle w:val="legds"/>
          <w:color w:val="000000"/>
          <w:sz w:val="22"/>
          <w:szCs w:val="22"/>
        </w:rPr>
        <w:t xml:space="preserve">make authorisations based on the Act’s powers; and for </w:t>
      </w:r>
      <w:r w:rsidR="00807056" w:rsidRPr="00B844C6">
        <w:rPr>
          <w:rStyle w:val="legds"/>
          <w:color w:val="000000"/>
          <w:sz w:val="22"/>
          <w:szCs w:val="22"/>
        </w:rPr>
        <w:t xml:space="preserve">the Judicial Commissioners, the </w:t>
      </w:r>
      <w:r w:rsidRPr="00B844C6">
        <w:rPr>
          <w:rStyle w:val="legds"/>
          <w:color w:val="000000"/>
          <w:sz w:val="22"/>
          <w:szCs w:val="22"/>
        </w:rPr>
        <w:t>Investigatory Powers Commissioner</w:t>
      </w:r>
      <w:r w:rsidR="00131396">
        <w:rPr>
          <w:rStyle w:val="legds"/>
          <w:color w:val="000000"/>
          <w:sz w:val="22"/>
          <w:szCs w:val="22"/>
        </w:rPr>
        <w:t xml:space="preserve">, </w:t>
      </w:r>
      <w:r w:rsidRPr="00B844C6">
        <w:rPr>
          <w:rStyle w:val="legds"/>
          <w:color w:val="000000"/>
          <w:sz w:val="22"/>
          <w:szCs w:val="22"/>
        </w:rPr>
        <w:t xml:space="preserve">the </w:t>
      </w:r>
      <w:r w:rsidR="00807056" w:rsidRPr="00B844C6">
        <w:rPr>
          <w:rStyle w:val="legds"/>
          <w:color w:val="000000"/>
          <w:sz w:val="22"/>
          <w:szCs w:val="22"/>
        </w:rPr>
        <w:t>In</w:t>
      </w:r>
      <w:r w:rsidRPr="00B844C6">
        <w:rPr>
          <w:rStyle w:val="legds"/>
          <w:color w:val="000000"/>
          <w:sz w:val="22"/>
          <w:szCs w:val="22"/>
        </w:rPr>
        <w:t>vestigatory Powers Tribunal</w:t>
      </w:r>
      <w:r w:rsidR="00807056" w:rsidRPr="00B844C6">
        <w:rPr>
          <w:rStyle w:val="legds"/>
          <w:color w:val="000000"/>
          <w:sz w:val="22"/>
          <w:szCs w:val="22"/>
        </w:rPr>
        <w:t xml:space="preserve"> and a</w:t>
      </w:r>
      <w:r w:rsidRPr="00B844C6">
        <w:rPr>
          <w:rStyle w:val="legds"/>
          <w:color w:val="000000"/>
          <w:sz w:val="22"/>
          <w:szCs w:val="22"/>
        </w:rPr>
        <w:t>ny other court or tribunal</w:t>
      </w:r>
      <w:r w:rsidR="00807056" w:rsidRPr="00B844C6">
        <w:rPr>
          <w:rStyle w:val="legds"/>
          <w:color w:val="000000"/>
          <w:sz w:val="22"/>
          <w:szCs w:val="22"/>
        </w:rPr>
        <w:t xml:space="preserve"> to use when making </w:t>
      </w:r>
      <w:r w:rsidR="00131396">
        <w:rPr>
          <w:rStyle w:val="legds"/>
          <w:color w:val="000000"/>
          <w:sz w:val="22"/>
          <w:szCs w:val="22"/>
        </w:rPr>
        <w:t xml:space="preserve">or scrutinising </w:t>
      </w:r>
      <w:r w:rsidR="00807056" w:rsidRPr="00B844C6">
        <w:rPr>
          <w:rStyle w:val="legds"/>
          <w:color w:val="000000"/>
          <w:sz w:val="22"/>
          <w:szCs w:val="22"/>
        </w:rPr>
        <w:t xml:space="preserve">decisions under the Act. </w:t>
      </w:r>
      <w:r w:rsidR="00D05941">
        <w:rPr>
          <w:rStyle w:val="legds"/>
          <w:color w:val="000000"/>
          <w:sz w:val="22"/>
          <w:szCs w:val="22"/>
        </w:rPr>
        <w:t>Such decisions by a Judicial Commissioner could be</w:t>
      </w:r>
      <w:r w:rsidR="0097631F">
        <w:rPr>
          <w:rStyle w:val="legds"/>
          <w:color w:val="000000"/>
          <w:sz w:val="22"/>
          <w:szCs w:val="22"/>
        </w:rPr>
        <w:t xml:space="preserve">, for example, </w:t>
      </w:r>
      <w:r w:rsidR="00D05941">
        <w:rPr>
          <w:rStyle w:val="legds"/>
          <w:color w:val="000000"/>
          <w:sz w:val="22"/>
          <w:szCs w:val="22"/>
        </w:rPr>
        <w:t xml:space="preserve">whether to approve interception of communications or access to communications data to </w:t>
      </w:r>
      <w:r w:rsidR="001055BB">
        <w:rPr>
          <w:rStyle w:val="legds"/>
          <w:color w:val="000000"/>
          <w:sz w:val="22"/>
          <w:szCs w:val="22"/>
        </w:rPr>
        <w:t xml:space="preserve">help </w:t>
      </w:r>
      <w:r w:rsidR="00D05941">
        <w:rPr>
          <w:rStyle w:val="legds"/>
          <w:color w:val="000000"/>
          <w:sz w:val="22"/>
          <w:szCs w:val="22"/>
        </w:rPr>
        <w:t xml:space="preserve">the police </w:t>
      </w:r>
      <w:r w:rsidR="00131396">
        <w:rPr>
          <w:rStyle w:val="legds"/>
          <w:color w:val="000000"/>
          <w:sz w:val="22"/>
          <w:szCs w:val="22"/>
        </w:rPr>
        <w:t xml:space="preserve">or intelligence services </w:t>
      </w:r>
      <w:r w:rsidR="00D05941">
        <w:rPr>
          <w:rStyle w:val="legds"/>
          <w:color w:val="000000"/>
          <w:sz w:val="22"/>
          <w:szCs w:val="22"/>
        </w:rPr>
        <w:t>identify a journalist’s confidential source</w:t>
      </w:r>
      <w:r w:rsidR="0097631F">
        <w:rPr>
          <w:rStyle w:val="legds"/>
          <w:color w:val="000000"/>
          <w:sz w:val="22"/>
          <w:szCs w:val="22"/>
        </w:rPr>
        <w:t xml:space="preserve">. </w:t>
      </w:r>
      <w:r w:rsidR="00D05941">
        <w:rPr>
          <w:rStyle w:val="legds"/>
          <w:color w:val="000000"/>
          <w:sz w:val="22"/>
          <w:szCs w:val="22"/>
        </w:rPr>
        <w:t xml:space="preserve">The </w:t>
      </w:r>
      <w:r w:rsidR="00D05941" w:rsidRPr="00B844C6">
        <w:rPr>
          <w:rStyle w:val="legds"/>
          <w:color w:val="000000"/>
          <w:sz w:val="22"/>
          <w:szCs w:val="22"/>
        </w:rPr>
        <w:t xml:space="preserve">Investigatory Powers </w:t>
      </w:r>
      <w:r w:rsidR="00D05941">
        <w:rPr>
          <w:rStyle w:val="legds"/>
          <w:color w:val="000000"/>
          <w:sz w:val="22"/>
          <w:szCs w:val="22"/>
        </w:rPr>
        <w:t xml:space="preserve">Commissioner has power to </w:t>
      </w:r>
      <w:r w:rsidR="00131396">
        <w:rPr>
          <w:rStyle w:val="legds"/>
          <w:color w:val="000000"/>
          <w:sz w:val="22"/>
          <w:szCs w:val="22"/>
        </w:rPr>
        <w:t>retrospectively review such decisions</w:t>
      </w:r>
      <w:r w:rsidR="00A56E0F">
        <w:rPr>
          <w:rStyle w:val="legds"/>
          <w:color w:val="000000"/>
          <w:sz w:val="22"/>
          <w:szCs w:val="22"/>
        </w:rPr>
        <w:t>, to check they complied with the law</w:t>
      </w:r>
      <w:r w:rsidR="00131396">
        <w:rPr>
          <w:rStyle w:val="legds"/>
          <w:color w:val="000000"/>
          <w:sz w:val="22"/>
          <w:szCs w:val="22"/>
        </w:rPr>
        <w:t xml:space="preserve">. </w:t>
      </w:r>
      <w:r w:rsidR="00633D42">
        <w:rPr>
          <w:rStyle w:val="legds"/>
          <w:color w:val="000000"/>
          <w:sz w:val="22"/>
          <w:szCs w:val="22"/>
        </w:rPr>
        <w:t>Under s</w:t>
      </w:r>
      <w:r w:rsidR="00807056" w:rsidRPr="00B844C6">
        <w:rPr>
          <w:rStyle w:val="legds"/>
          <w:color w:val="000000"/>
          <w:sz w:val="22"/>
          <w:szCs w:val="22"/>
        </w:rPr>
        <w:t xml:space="preserve">chedule </w:t>
      </w:r>
      <w:r w:rsidR="00633D42">
        <w:rPr>
          <w:rStyle w:val="legds"/>
          <w:color w:val="000000"/>
          <w:sz w:val="22"/>
          <w:szCs w:val="22"/>
        </w:rPr>
        <w:t xml:space="preserve">7 </w:t>
      </w:r>
      <w:r w:rsidR="00807056" w:rsidRPr="00B844C6">
        <w:rPr>
          <w:rStyle w:val="legds"/>
          <w:color w:val="000000"/>
          <w:sz w:val="22"/>
          <w:szCs w:val="22"/>
        </w:rPr>
        <w:t xml:space="preserve">each code must include provision </w:t>
      </w:r>
      <w:r w:rsidRPr="00B844C6">
        <w:rPr>
          <w:rStyle w:val="legds"/>
          <w:color w:val="000000"/>
          <w:sz w:val="22"/>
          <w:szCs w:val="22"/>
        </w:rPr>
        <w:t>to protect the public interest in the confidentiality of sources of journalistic information</w:t>
      </w:r>
      <w:r w:rsidR="00807056" w:rsidRPr="00B844C6">
        <w:rPr>
          <w:rStyle w:val="legds"/>
          <w:color w:val="000000"/>
          <w:sz w:val="22"/>
          <w:szCs w:val="22"/>
        </w:rPr>
        <w:t xml:space="preserve">. </w:t>
      </w:r>
      <w:r w:rsidR="00C67B5D">
        <w:rPr>
          <w:rStyle w:val="legds"/>
          <w:color w:val="000000"/>
          <w:sz w:val="22"/>
          <w:szCs w:val="22"/>
        </w:rPr>
        <w:t>Again, f</w:t>
      </w:r>
      <w:r w:rsidR="00B70D61">
        <w:rPr>
          <w:rStyle w:val="legds"/>
          <w:color w:val="000000"/>
          <w:sz w:val="22"/>
          <w:szCs w:val="22"/>
        </w:rPr>
        <w:t xml:space="preserve">or context about the </w:t>
      </w:r>
      <w:r w:rsidR="00B70D61" w:rsidRPr="00B844C6">
        <w:rPr>
          <w:rStyle w:val="legds"/>
          <w:color w:val="000000"/>
          <w:sz w:val="22"/>
          <w:szCs w:val="22"/>
        </w:rPr>
        <w:t>Investigatory Powers Commissioner and the Investigatory Powers Tribunal</w:t>
      </w:r>
      <w:r w:rsidR="00B70D61">
        <w:rPr>
          <w:rStyle w:val="legds"/>
          <w:color w:val="000000"/>
          <w:sz w:val="22"/>
          <w:szCs w:val="22"/>
        </w:rPr>
        <w:t xml:space="preserve">, </w:t>
      </w:r>
      <w:r w:rsidR="00B70D61" w:rsidRPr="00B844C6">
        <w:rPr>
          <w:rStyle w:val="legds"/>
          <w:color w:val="000000"/>
          <w:sz w:val="22"/>
          <w:szCs w:val="22"/>
        </w:rPr>
        <w:t>see 34.3</w:t>
      </w:r>
      <w:r w:rsidR="00B70D61">
        <w:rPr>
          <w:rStyle w:val="legds"/>
          <w:color w:val="000000"/>
          <w:sz w:val="22"/>
          <w:szCs w:val="22"/>
        </w:rPr>
        <w:t xml:space="preserve"> and 34.4 </w:t>
      </w:r>
      <w:r w:rsidR="00B70D61" w:rsidRPr="00B844C6">
        <w:rPr>
          <w:rStyle w:val="legds"/>
          <w:color w:val="000000"/>
          <w:sz w:val="22"/>
          <w:szCs w:val="22"/>
        </w:rPr>
        <w:t xml:space="preserve">in </w:t>
      </w:r>
      <w:r w:rsidR="00B70D61" w:rsidRPr="00B844C6">
        <w:rPr>
          <w:rStyle w:val="legds"/>
          <w:i/>
          <w:color w:val="000000"/>
          <w:sz w:val="22"/>
          <w:szCs w:val="22"/>
        </w:rPr>
        <w:t>McNae’s</w:t>
      </w:r>
      <w:r w:rsidR="00D05941">
        <w:rPr>
          <w:rStyle w:val="legds"/>
          <w:i/>
          <w:color w:val="000000"/>
          <w:sz w:val="22"/>
          <w:szCs w:val="22"/>
        </w:rPr>
        <w:t xml:space="preserve"> </w:t>
      </w:r>
      <w:r w:rsidR="00D05941" w:rsidRPr="00D05941">
        <w:rPr>
          <w:rStyle w:val="legds"/>
          <w:color w:val="000000"/>
          <w:sz w:val="22"/>
          <w:szCs w:val="22"/>
        </w:rPr>
        <w:t>and Useful Websites, below</w:t>
      </w:r>
      <w:r w:rsidR="00B70D61" w:rsidRPr="00D05941">
        <w:rPr>
          <w:rStyle w:val="legds"/>
          <w:color w:val="000000"/>
          <w:sz w:val="22"/>
          <w:szCs w:val="22"/>
        </w:rPr>
        <w:t>.</w:t>
      </w:r>
    </w:p>
    <w:p w14:paraId="0B481305" w14:textId="77777777" w:rsidR="00B70D61" w:rsidRDefault="00B70D61" w:rsidP="0070146F">
      <w:pPr>
        <w:pStyle w:val="legclearfix"/>
        <w:shd w:val="clear" w:color="auto" w:fill="FFFFFF"/>
        <w:spacing w:before="0" w:beforeAutospacing="0" w:after="0" w:afterAutospacing="0" w:line="480" w:lineRule="auto"/>
        <w:rPr>
          <w:rStyle w:val="legds"/>
          <w:color w:val="000000"/>
          <w:sz w:val="22"/>
          <w:szCs w:val="22"/>
        </w:rPr>
      </w:pPr>
    </w:p>
    <w:p w14:paraId="670E68FA" w14:textId="63213490" w:rsidR="00CC6B6C" w:rsidRPr="00B844C6" w:rsidRDefault="00111402" w:rsidP="0070146F">
      <w:pPr>
        <w:pStyle w:val="legclearfix"/>
        <w:shd w:val="clear" w:color="auto" w:fill="FFFFFF"/>
        <w:spacing w:before="0" w:beforeAutospacing="0" w:after="0" w:afterAutospacing="0" w:line="480" w:lineRule="auto"/>
        <w:rPr>
          <w:rStyle w:val="legds"/>
          <w:color w:val="000000"/>
          <w:sz w:val="22"/>
          <w:szCs w:val="22"/>
        </w:rPr>
      </w:pPr>
      <w:r w:rsidRPr="00B844C6">
        <w:rPr>
          <w:rStyle w:val="legds"/>
          <w:color w:val="000000"/>
          <w:sz w:val="22"/>
          <w:szCs w:val="22"/>
        </w:rPr>
        <w:t>The codes</w:t>
      </w:r>
      <w:r w:rsidR="00AF1D03">
        <w:rPr>
          <w:rStyle w:val="legds"/>
          <w:color w:val="000000"/>
          <w:sz w:val="22"/>
          <w:szCs w:val="22"/>
        </w:rPr>
        <w:t xml:space="preserve"> – as </w:t>
      </w:r>
      <w:r w:rsidRPr="00B844C6">
        <w:rPr>
          <w:rStyle w:val="legds"/>
          <w:color w:val="000000"/>
          <w:sz w:val="22"/>
          <w:szCs w:val="22"/>
        </w:rPr>
        <w:t>relevant to interception of communications</w:t>
      </w:r>
      <w:r w:rsidR="006E234B" w:rsidRPr="00B844C6">
        <w:rPr>
          <w:rStyle w:val="legds"/>
          <w:color w:val="000000"/>
          <w:sz w:val="22"/>
          <w:szCs w:val="22"/>
        </w:rPr>
        <w:t>,</w:t>
      </w:r>
      <w:r w:rsidR="00427558" w:rsidRPr="00B844C6">
        <w:rPr>
          <w:rStyle w:val="legds"/>
          <w:color w:val="000000"/>
          <w:sz w:val="22"/>
          <w:szCs w:val="22"/>
        </w:rPr>
        <w:t xml:space="preserve"> </w:t>
      </w:r>
      <w:r w:rsidRPr="00B844C6">
        <w:rPr>
          <w:rStyle w:val="legds"/>
          <w:color w:val="000000"/>
          <w:sz w:val="22"/>
          <w:szCs w:val="22"/>
        </w:rPr>
        <w:t>equipment interference</w:t>
      </w:r>
      <w:r w:rsidR="006E234B" w:rsidRPr="00B844C6">
        <w:rPr>
          <w:rStyle w:val="legds"/>
          <w:color w:val="000000"/>
          <w:sz w:val="22"/>
          <w:szCs w:val="22"/>
        </w:rPr>
        <w:t xml:space="preserve">, </w:t>
      </w:r>
      <w:r w:rsidR="00427558" w:rsidRPr="00B844C6">
        <w:rPr>
          <w:rStyle w:val="legds"/>
          <w:color w:val="000000"/>
          <w:sz w:val="22"/>
          <w:szCs w:val="22"/>
        </w:rPr>
        <w:t xml:space="preserve">bulk acquisition of </w:t>
      </w:r>
      <w:r w:rsidR="00C01002">
        <w:rPr>
          <w:rStyle w:val="legds"/>
          <w:color w:val="000000"/>
          <w:sz w:val="22"/>
          <w:szCs w:val="22"/>
        </w:rPr>
        <w:t xml:space="preserve">and access to </w:t>
      </w:r>
      <w:r w:rsidR="00427558" w:rsidRPr="00B844C6">
        <w:rPr>
          <w:rStyle w:val="legds"/>
          <w:color w:val="000000"/>
          <w:sz w:val="22"/>
          <w:szCs w:val="22"/>
        </w:rPr>
        <w:t>communications data</w:t>
      </w:r>
      <w:r w:rsidR="00E67674" w:rsidRPr="00B844C6">
        <w:rPr>
          <w:rStyle w:val="legds"/>
          <w:color w:val="000000"/>
          <w:sz w:val="22"/>
          <w:szCs w:val="22"/>
        </w:rPr>
        <w:t>,</w:t>
      </w:r>
      <w:r w:rsidR="00427558" w:rsidRPr="00B844C6">
        <w:rPr>
          <w:rStyle w:val="legds"/>
          <w:color w:val="000000"/>
          <w:sz w:val="22"/>
          <w:szCs w:val="22"/>
        </w:rPr>
        <w:t xml:space="preserve"> </w:t>
      </w:r>
      <w:r w:rsidR="006E234B" w:rsidRPr="00B844C6">
        <w:rPr>
          <w:rStyle w:val="legds"/>
          <w:color w:val="000000"/>
          <w:sz w:val="22"/>
          <w:szCs w:val="22"/>
        </w:rPr>
        <w:t>and i</w:t>
      </w:r>
      <w:r w:rsidR="006E234B" w:rsidRPr="00B844C6">
        <w:rPr>
          <w:sz w:val="22"/>
          <w:szCs w:val="22"/>
        </w:rPr>
        <w:t xml:space="preserve">ntelligence services’ retention and use of bulk personal datasets </w:t>
      </w:r>
      <w:r w:rsidR="00AF1D03">
        <w:rPr>
          <w:sz w:val="22"/>
          <w:szCs w:val="22"/>
        </w:rPr>
        <w:t xml:space="preserve">- </w:t>
      </w:r>
      <w:r w:rsidR="00C01002">
        <w:rPr>
          <w:sz w:val="22"/>
          <w:szCs w:val="22"/>
        </w:rPr>
        <w:t>can be read online</w:t>
      </w:r>
      <w:r w:rsidR="00AF1D03">
        <w:rPr>
          <w:sz w:val="22"/>
          <w:szCs w:val="22"/>
        </w:rPr>
        <w:t>. S</w:t>
      </w:r>
      <w:r w:rsidR="00C01002">
        <w:rPr>
          <w:sz w:val="22"/>
          <w:szCs w:val="22"/>
        </w:rPr>
        <w:t xml:space="preserve">ee Useful Websites below. </w:t>
      </w:r>
      <w:r w:rsidR="002E56BE" w:rsidRPr="00B844C6">
        <w:rPr>
          <w:rStyle w:val="legds"/>
          <w:color w:val="000000"/>
          <w:sz w:val="22"/>
          <w:szCs w:val="22"/>
        </w:rPr>
        <w:t xml:space="preserve">These codes </w:t>
      </w:r>
      <w:r w:rsidRPr="00B844C6">
        <w:rPr>
          <w:rStyle w:val="legds"/>
          <w:color w:val="000000"/>
          <w:sz w:val="22"/>
          <w:szCs w:val="22"/>
        </w:rPr>
        <w:t>say: ‘</w:t>
      </w:r>
      <w:r w:rsidRPr="00B844C6">
        <w:rPr>
          <w:sz w:val="22"/>
          <w:szCs w:val="22"/>
        </w:rPr>
        <w:t xml:space="preserve">There is a strong public interest in protecting a free press and freedom of expression in a democratic society, including the willingness of sources to provide information to journalists anonymously.’ </w:t>
      </w:r>
      <w:r w:rsidR="007E7A81" w:rsidRPr="00B844C6">
        <w:rPr>
          <w:rStyle w:val="legds"/>
          <w:color w:val="000000"/>
          <w:sz w:val="22"/>
          <w:szCs w:val="22"/>
        </w:rPr>
        <w:t>The</w:t>
      </w:r>
      <w:r w:rsidR="00B822AC">
        <w:rPr>
          <w:rStyle w:val="legds"/>
          <w:color w:val="000000"/>
          <w:sz w:val="22"/>
          <w:szCs w:val="22"/>
        </w:rPr>
        <w:t xml:space="preserve">y </w:t>
      </w:r>
      <w:r w:rsidR="007E7A81" w:rsidRPr="00B844C6">
        <w:rPr>
          <w:rStyle w:val="legds"/>
          <w:color w:val="000000"/>
          <w:sz w:val="22"/>
          <w:szCs w:val="22"/>
        </w:rPr>
        <w:t xml:space="preserve">include emphasis on the need to comply with the proportionality principle – see 34.2.1 in </w:t>
      </w:r>
      <w:r w:rsidR="007E7A81" w:rsidRPr="00B844C6">
        <w:rPr>
          <w:rStyle w:val="legds"/>
          <w:i/>
          <w:color w:val="000000"/>
          <w:sz w:val="22"/>
          <w:szCs w:val="22"/>
        </w:rPr>
        <w:t>McNae’s</w:t>
      </w:r>
      <w:r w:rsidRPr="00B844C6">
        <w:rPr>
          <w:rStyle w:val="legds"/>
          <w:color w:val="000000"/>
          <w:sz w:val="22"/>
          <w:szCs w:val="22"/>
        </w:rPr>
        <w:t>.</w:t>
      </w:r>
    </w:p>
    <w:p w14:paraId="2EDE2792" w14:textId="77777777" w:rsidR="00E67674" w:rsidRPr="00B844C6" w:rsidRDefault="00E67674" w:rsidP="0070146F">
      <w:pPr>
        <w:pStyle w:val="legclearfix"/>
        <w:shd w:val="clear" w:color="auto" w:fill="FFFFFF"/>
        <w:spacing w:before="0" w:beforeAutospacing="0" w:after="0" w:afterAutospacing="0" w:line="480" w:lineRule="auto"/>
        <w:rPr>
          <w:sz w:val="22"/>
          <w:szCs w:val="22"/>
        </w:rPr>
      </w:pPr>
    </w:p>
    <w:p w14:paraId="1BA0E355" w14:textId="77777777" w:rsidR="006E234B" w:rsidRPr="00B844C6" w:rsidRDefault="006E234B" w:rsidP="0070146F">
      <w:pPr>
        <w:pStyle w:val="legclearfix"/>
        <w:shd w:val="clear" w:color="auto" w:fill="FFFFFF"/>
        <w:spacing w:before="0" w:beforeAutospacing="0" w:after="0" w:afterAutospacing="0" w:line="480" w:lineRule="auto"/>
        <w:rPr>
          <w:sz w:val="22"/>
          <w:szCs w:val="22"/>
        </w:rPr>
      </w:pPr>
      <w:r w:rsidRPr="00B844C6">
        <w:rPr>
          <w:sz w:val="22"/>
          <w:szCs w:val="22"/>
        </w:rPr>
        <w:t xml:space="preserve">The codes </w:t>
      </w:r>
      <w:r w:rsidR="007048CA" w:rsidRPr="00B844C6">
        <w:rPr>
          <w:sz w:val="22"/>
          <w:szCs w:val="22"/>
        </w:rPr>
        <w:t xml:space="preserve">also </w:t>
      </w:r>
      <w:r w:rsidRPr="00B844C6">
        <w:rPr>
          <w:sz w:val="22"/>
          <w:szCs w:val="22"/>
        </w:rPr>
        <w:t>say: ‘An assessment of whether someone is a journalist (for the purposes of the Act) should be made on all the facts and circumstances available at the time. Consideration should be given, in particular, to the frequency of the individual’s relevant activities, the level of personal rigour they seek to apply to their work, the type of</w:t>
      </w:r>
      <w:r w:rsidR="00BE7C5C">
        <w:rPr>
          <w:sz w:val="22"/>
          <w:szCs w:val="22"/>
        </w:rPr>
        <w:t xml:space="preserve"> information that they collect, </w:t>
      </w:r>
      <w:r w:rsidRPr="00B844C6">
        <w:rPr>
          <w:sz w:val="22"/>
          <w:szCs w:val="22"/>
        </w:rPr>
        <w:t xml:space="preserve">the means by which they disseminate that information and whether they receive remuneration for their work. This approach </w:t>
      </w:r>
      <w:r w:rsidRPr="00B844C6">
        <w:rPr>
          <w:sz w:val="22"/>
          <w:szCs w:val="22"/>
        </w:rPr>
        <w:lastRenderedPageBreak/>
        <w:t>will take into account the purpose of the provisions contained within the Act which is to protect the proper exercise of free speech, and reflect the role that journalists play in protecting the public interest.’</w:t>
      </w:r>
    </w:p>
    <w:p w14:paraId="063DFED0" w14:textId="77777777" w:rsidR="00EA07B1" w:rsidRPr="00B844C6" w:rsidRDefault="00EA07B1" w:rsidP="0070146F">
      <w:pPr>
        <w:pStyle w:val="Default"/>
        <w:spacing w:line="480" w:lineRule="auto"/>
        <w:rPr>
          <w:rFonts w:ascii="Times New Roman" w:hAnsi="Times New Roman" w:cs="Times New Roman"/>
          <w:bCs/>
          <w:sz w:val="22"/>
          <w:szCs w:val="22"/>
        </w:rPr>
      </w:pPr>
    </w:p>
    <w:p w14:paraId="13651741" w14:textId="77777777" w:rsidR="00EA07B1" w:rsidRDefault="001055BB" w:rsidP="0070146F">
      <w:pPr>
        <w:pStyle w:val="Default"/>
        <w:spacing w:line="480" w:lineRule="auto"/>
        <w:rPr>
          <w:rFonts w:ascii="Times New Roman" w:hAnsi="Times New Roman" w:cs="Times New Roman"/>
          <w:sz w:val="22"/>
          <w:szCs w:val="22"/>
        </w:rPr>
      </w:pPr>
      <w:r>
        <w:rPr>
          <w:rFonts w:ascii="Times New Roman" w:hAnsi="Times New Roman" w:cs="Times New Roman"/>
          <w:bCs/>
          <w:sz w:val="22"/>
          <w:szCs w:val="22"/>
        </w:rPr>
        <w:t>The codes say too</w:t>
      </w:r>
      <w:r w:rsidR="00EA07B1" w:rsidRPr="00B844C6">
        <w:rPr>
          <w:rFonts w:ascii="Times New Roman" w:hAnsi="Times New Roman" w:cs="Times New Roman"/>
          <w:bCs/>
          <w:sz w:val="22"/>
          <w:szCs w:val="22"/>
        </w:rPr>
        <w:t>: ‘</w:t>
      </w:r>
      <w:r w:rsidR="00EA07B1" w:rsidRPr="00B844C6">
        <w:rPr>
          <w:rFonts w:ascii="Times New Roman" w:hAnsi="Times New Roman" w:cs="Times New Roman"/>
          <w:sz w:val="22"/>
          <w:szCs w:val="22"/>
        </w:rPr>
        <w:t>The fact that a person uses social media tools to communicate does not, in itself, indicate that that person is a journalist or that he or she is likely to be holding confidential journalistic material ...’</w:t>
      </w:r>
    </w:p>
    <w:p w14:paraId="2839DA1A" w14:textId="77777777" w:rsidR="001F6E24" w:rsidRDefault="001F6E24" w:rsidP="0070146F">
      <w:pPr>
        <w:pStyle w:val="Default"/>
        <w:spacing w:line="480" w:lineRule="auto"/>
        <w:rPr>
          <w:rFonts w:ascii="Times New Roman" w:hAnsi="Times New Roman" w:cs="Times New Roman"/>
          <w:sz w:val="22"/>
          <w:szCs w:val="22"/>
        </w:rPr>
      </w:pPr>
    </w:p>
    <w:p w14:paraId="4E70E7D8" w14:textId="42B9568E" w:rsidR="00131396" w:rsidRDefault="001F6E24" w:rsidP="0070146F">
      <w:pPr>
        <w:pStyle w:val="Default"/>
        <w:spacing w:line="480" w:lineRule="auto"/>
        <w:rPr>
          <w:rFonts w:ascii="Times New Roman" w:hAnsi="Times New Roman" w:cs="Times New Roman"/>
          <w:sz w:val="22"/>
          <w:szCs w:val="22"/>
        </w:rPr>
      </w:pPr>
      <w:r>
        <w:rPr>
          <w:rFonts w:ascii="Times New Roman" w:hAnsi="Times New Roman" w:cs="Times New Roman"/>
          <w:sz w:val="22"/>
          <w:szCs w:val="22"/>
        </w:rPr>
        <w:t xml:space="preserve">Other relevant parts of the codes </w:t>
      </w:r>
      <w:r w:rsidR="00065847">
        <w:rPr>
          <w:rFonts w:ascii="Times New Roman" w:hAnsi="Times New Roman" w:cs="Times New Roman"/>
          <w:sz w:val="22"/>
          <w:szCs w:val="22"/>
        </w:rPr>
        <w:t>say</w:t>
      </w:r>
      <w:r>
        <w:rPr>
          <w:rFonts w:ascii="Times New Roman" w:hAnsi="Times New Roman" w:cs="Times New Roman"/>
          <w:sz w:val="22"/>
          <w:szCs w:val="22"/>
        </w:rPr>
        <w:t xml:space="preserve">: </w:t>
      </w:r>
    </w:p>
    <w:p w14:paraId="5C7B1F7C" w14:textId="77777777" w:rsidR="001F6E24" w:rsidRPr="001F6E24" w:rsidRDefault="001F6E24" w:rsidP="0070146F">
      <w:pPr>
        <w:pStyle w:val="Default"/>
        <w:spacing w:line="480" w:lineRule="auto"/>
        <w:rPr>
          <w:rFonts w:ascii="Times New Roman" w:hAnsi="Times New Roman" w:cs="Times New Roman"/>
          <w:sz w:val="22"/>
          <w:szCs w:val="22"/>
        </w:rPr>
      </w:pPr>
      <w:r>
        <w:rPr>
          <w:rFonts w:ascii="Times New Roman" w:hAnsi="Times New Roman" w:cs="Times New Roman"/>
          <w:sz w:val="22"/>
          <w:szCs w:val="22"/>
        </w:rPr>
        <w:t>‘</w:t>
      </w:r>
      <w:r w:rsidRPr="001F6E24">
        <w:rPr>
          <w:rFonts w:ascii="Times New Roman" w:hAnsi="Times New Roman" w:cs="Times New Roman"/>
          <w:sz w:val="22"/>
          <w:szCs w:val="22"/>
        </w:rPr>
        <w:t>Confidentiality can continue to attach to confidential journalistic material when it is sent to or held by a person who is neither the journalist nor the source (for example, a news editor who has been sent some notes by a journalist).</w:t>
      </w:r>
      <w:r>
        <w:rPr>
          <w:rFonts w:ascii="Times New Roman" w:hAnsi="Times New Roman" w:cs="Times New Roman"/>
          <w:sz w:val="22"/>
          <w:szCs w:val="22"/>
        </w:rPr>
        <w:t>’</w:t>
      </w:r>
    </w:p>
    <w:p w14:paraId="7A73C5F7" w14:textId="77777777" w:rsidR="00B213C1" w:rsidRDefault="00B213C1" w:rsidP="0070146F">
      <w:pPr>
        <w:pStyle w:val="Default"/>
        <w:spacing w:line="480" w:lineRule="auto"/>
        <w:rPr>
          <w:rFonts w:ascii="Times New Roman" w:hAnsi="Times New Roman" w:cs="Times New Roman"/>
          <w:sz w:val="22"/>
          <w:szCs w:val="22"/>
        </w:rPr>
      </w:pPr>
    </w:p>
    <w:p w14:paraId="5BE0E86A" w14:textId="77777777" w:rsidR="00A56E0F" w:rsidRDefault="001F6E24" w:rsidP="0070146F">
      <w:pPr>
        <w:pStyle w:val="Default"/>
        <w:spacing w:line="480" w:lineRule="auto"/>
        <w:rPr>
          <w:rFonts w:ascii="Times New Roman" w:hAnsi="Times New Roman" w:cs="Times New Roman"/>
          <w:sz w:val="22"/>
          <w:szCs w:val="22"/>
        </w:rPr>
      </w:pPr>
      <w:r>
        <w:rPr>
          <w:rFonts w:ascii="Times New Roman" w:hAnsi="Times New Roman" w:cs="Times New Roman"/>
          <w:sz w:val="22"/>
          <w:szCs w:val="22"/>
        </w:rPr>
        <w:t>‘</w:t>
      </w:r>
      <w:r w:rsidRPr="001F6E24">
        <w:rPr>
          <w:rFonts w:ascii="Times New Roman" w:hAnsi="Times New Roman" w:cs="Times New Roman"/>
          <w:sz w:val="22"/>
          <w:szCs w:val="22"/>
        </w:rPr>
        <w:t xml:space="preserve">A source of journalistic information is an individual who provides material intending the recipient to use it for the purpose of journalism or knowing that it is likely to be so used. </w:t>
      </w:r>
    </w:p>
    <w:p w14:paraId="03C2E8CB" w14:textId="77777777" w:rsidR="00A56E0F" w:rsidRDefault="00A56E0F" w:rsidP="0070146F">
      <w:pPr>
        <w:pStyle w:val="Default"/>
        <w:spacing w:line="480" w:lineRule="auto"/>
        <w:rPr>
          <w:rFonts w:ascii="Times New Roman" w:hAnsi="Times New Roman" w:cs="Times New Roman"/>
          <w:sz w:val="22"/>
          <w:szCs w:val="22"/>
        </w:rPr>
      </w:pPr>
    </w:p>
    <w:p w14:paraId="467E807A" w14:textId="774481C6" w:rsidR="001F6E24" w:rsidRPr="0041286E" w:rsidRDefault="00A56E0F" w:rsidP="0070146F">
      <w:pPr>
        <w:pStyle w:val="Default"/>
        <w:spacing w:line="480" w:lineRule="auto"/>
        <w:rPr>
          <w:rFonts w:ascii="Times New Roman" w:hAnsi="Times New Roman" w:cs="Times New Roman"/>
        </w:rPr>
      </w:pPr>
      <w:r w:rsidRPr="0041286E">
        <w:rPr>
          <w:rFonts w:ascii="Times New Roman" w:hAnsi="Times New Roman" w:cs="Times New Roman"/>
          <w:b/>
          <w:bCs/>
          <w:sz w:val="26"/>
          <w:szCs w:val="26"/>
        </w:rPr>
        <w:t>34.3</w:t>
      </w:r>
      <w:r w:rsidR="00C67B1F" w:rsidRPr="0041286E">
        <w:rPr>
          <w:rFonts w:ascii="Times New Roman" w:hAnsi="Times New Roman" w:cs="Times New Roman"/>
          <w:b/>
          <w:bCs/>
          <w:sz w:val="26"/>
          <w:szCs w:val="26"/>
        </w:rPr>
        <w:t>.</w:t>
      </w:r>
      <w:r w:rsidRPr="0041286E">
        <w:rPr>
          <w:rFonts w:ascii="Times New Roman" w:hAnsi="Times New Roman" w:cs="Times New Roman"/>
          <w:b/>
          <w:bCs/>
          <w:sz w:val="26"/>
          <w:szCs w:val="26"/>
        </w:rPr>
        <w:t>3 Reduced protection for journalists’ communication data</w:t>
      </w:r>
    </w:p>
    <w:p w14:paraId="3D5A8C0F" w14:textId="77777777" w:rsidR="0041286E" w:rsidRDefault="00AF1D03" w:rsidP="0070146F">
      <w:pPr>
        <w:pStyle w:val="legclearfix"/>
        <w:shd w:val="clear" w:color="auto" w:fill="FFFFFF"/>
        <w:spacing w:before="0" w:beforeAutospacing="0" w:after="0" w:afterAutospacing="0" w:line="480" w:lineRule="auto"/>
        <w:rPr>
          <w:sz w:val="22"/>
          <w:szCs w:val="22"/>
        </w:rPr>
      </w:pPr>
      <w:r w:rsidRPr="00A56E0F">
        <w:rPr>
          <w:sz w:val="22"/>
          <w:szCs w:val="22"/>
        </w:rPr>
        <w:t xml:space="preserve">The code </w:t>
      </w:r>
      <w:r w:rsidR="00215A48" w:rsidRPr="00A56E0F">
        <w:rPr>
          <w:sz w:val="22"/>
          <w:szCs w:val="22"/>
        </w:rPr>
        <w:t>governing how official agencies acquire (access) communications data says that the only circumstances when a ‘urgent authorisation’ is justified in the case of a journalist’s data</w:t>
      </w:r>
      <w:r w:rsidR="005A0069" w:rsidRPr="00A56E0F">
        <w:rPr>
          <w:sz w:val="22"/>
          <w:szCs w:val="22"/>
        </w:rPr>
        <w:t xml:space="preserve"> – when the purpose is to identify or confirm the identity or the role of an individual as a journalist’s source – is </w:t>
      </w:r>
      <w:r w:rsidR="00215A48" w:rsidRPr="00A56E0F">
        <w:rPr>
          <w:sz w:val="22"/>
          <w:szCs w:val="22"/>
        </w:rPr>
        <w:t>when there is ‘an immediate threat’ to someone’s life which the data is needed to avert</w:t>
      </w:r>
      <w:r w:rsidR="005A0069" w:rsidRPr="00A56E0F">
        <w:rPr>
          <w:sz w:val="22"/>
          <w:szCs w:val="22"/>
        </w:rPr>
        <w:t xml:space="preserve">. </w:t>
      </w:r>
    </w:p>
    <w:p w14:paraId="796F67A4" w14:textId="1AD431AC" w:rsidR="00AF1D03" w:rsidRPr="00A56E0F" w:rsidRDefault="005A0069" w:rsidP="0070146F">
      <w:pPr>
        <w:pStyle w:val="legclearfix"/>
        <w:shd w:val="clear" w:color="auto" w:fill="FFFFFF"/>
        <w:spacing w:before="0" w:beforeAutospacing="0" w:after="0" w:afterAutospacing="0" w:line="480" w:lineRule="auto"/>
        <w:rPr>
          <w:sz w:val="22"/>
          <w:szCs w:val="22"/>
        </w:rPr>
      </w:pPr>
      <w:r w:rsidRPr="00A56E0F">
        <w:rPr>
          <w:sz w:val="22"/>
          <w:szCs w:val="22"/>
        </w:rPr>
        <w:t xml:space="preserve">In </w:t>
      </w:r>
      <w:r w:rsidR="0041286E">
        <w:rPr>
          <w:sz w:val="22"/>
          <w:szCs w:val="22"/>
        </w:rPr>
        <w:t xml:space="preserve">such an </w:t>
      </w:r>
      <w:r w:rsidRPr="00A56E0F">
        <w:rPr>
          <w:sz w:val="22"/>
          <w:szCs w:val="22"/>
        </w:rPr>
        <w:t>urgent situation</w:t>
      </w:r>
      <w:r w:rsidR="0041286E">
        <w:rPr>
          <w:sz w:val="22"/>
          <w:szCs w:val="22"/>
        </w:rPr>
        <w:t>,</w:t>
      </w:r>
      <w:r w:rsidRPr="00A56E0F">
        <w:rPr>
          <w:sz w:val="22"/>
          <w:szCs w:val="22"/>
        </w:rPr>
        <w:t xml:space="preserve"> the 2016 Act permits </w:t>
      </w:r>
      <w:r w:rsidR="00215A48" w:rsidRPr="00A56E0F">
        <w:rPr>
          <w:sz w:val="22"/>
          <w:szCs w:val="22"/>
        </w:rPr>
        <w:t xml:space="preserve">the access (for example, to be achieved by </w:t>
      </w:r>
      <w:r w:rsidR="0041286E">
        <w:rPr>
          <w:sz w:val="22"/>
          <w:szCs w:val="22"/>
        </w:rPr>
        <w:t xml:space="preserve">police </w:t>
      </w:r>
      <w:r w:rsidR="00215A48" w:rsidRPr="00A56E0F">
        <w:rPr>
          <w:sz w:val="22"/>
          <w:szCs w:val="22"/>
        </w:rPr>
        <w:t xml:space="preserve">serving a legal notice on a telephone company to supply the data of who rang who and when) </w:t>
      </w:r>
      <w:r w:rsidRPr="00A56E0F">
        <w:rPr>
          <w:sz w:val="22"/>
          <w:szCs w:val="22"/>
        </w:rPr>
        <w:t xml:space="preserve">to be </w:t>
      </w:r>
      <w:r w:rsidR="00215A48" w:rsidRPr="00A56E0F">
        <w:rPr>
          <w:sz w:val="22"/>
          <w:szCs w:val="22"/>
        </w:rPr>
        <w:t xml:space="preserve">authorised </w:t>
      </w:r>
      <w:r w:rsidRPr="00A56E0F">
        <w:rPr>
          <w:sz w:val="22"/>
          <w:szCs w:val="22"/>
        </w:rPr>
        <w:t xml:space="preserve">solely </w:t>
      </w:r>
      <w:r w:rsidR="00215A48" w:rsidRPr="00A56E0F">
        <w:rPr>
          <w:sz w:val="22"/>
          <w:szCs w:val="22"/>
        </w:rPr>
        <w:t xml:space="preserve">by </w:t>
      </w:r>
      <w:r w:rsidR="00C67B1F">
        <w:rPr>
          <w:sz w:val="22"/>
          <w:szCs w:val="22"/>
        </w:rPr>
        <w:t xml:space="preserve">the designated </w:t>
      </w:r>
      <w:r w:rsidR="00215A48" w:rsidRPr="00A56E0F">
        <w:rPr>
          <w:sz w:val="22"/>
          <w:szCs w:val="22"/>
        </w:rPr>
        <w:t xml:space="preserve">senior official in that agency, such as a senior police officer in a police force, and does not </w:t>
      </w:r>
      <w:r w:rsidRPr="00A56E0F">
        <w:rPr>
          <w:sz w:val="22"/>
          <w:szCs w:val="22"/>
        </w:rPr>
        <w:t xml:space="preserve">require </w:t>
      </w:r>
      <w:r w:rsidR="00215A48" w:rsidRPr="00A56E0F">
        <w:rPr>
          <w:sz w:val="22"/>
          <w:szCs w:val="22"/>
        </w:rPr>
        <w:t>the advance approval of a Judicial Commissioner</w:t>
      </w:r>
      <w:r w:rsidRPr="00A56E0F">
        <w:rPr>
          <w:sz w:val="22"/>
          <w:szCs w:val="22"/>
        </w:rPr>
        <w:t>, though the code says that the Investigatory Powers Commission</w:t>
      </w:r>
      <w:r w:rsidR="00CA7DBA">
        <w:rPr>
          <w:sz w:val="22"/>
          <w:szCs w:val="22"/>
        </w:rPr>
        <w:t>er</w:t>
      </w:r>
      <w:r w:rsidR="0041286E">
        <w:rPr>
          <w:sz w:val="22"/>
          <w:szCs w:val="22"/>
        </w:rPr>
        <w:t xml:space="preserve">’s Office </w:t>
      </w:r>
      <w:r w:rsidRPr="00A56E0F">
        <w:rPr>
          <w:sz w:val="22"/>
          <w:szCs w:val="22"/>
        </w:rPr>
        <w:t>must be informed of the authorisation as soon as practicable</w:t>
      </w:r>
      <w:r w:rsidR="003939FC">
        <w:rPr>
          <w:sz w:val="22"/>
          <w:szCs w:val="22"/>
        </w:rPr>
        <w:t xml:space="preserve"> (</w:t>
      </w:r>
      <w:r w:rsidRPr="00A56E0F">
        <w:rPr>
          <w:sz w:val="22"/>
          <w:szCs w:val="22"/>
        </w:rPr>
        <w:t xml:space="preserve">so </w:t>
      </w:r>
      <w:r w:rsidR="0041286E">
        <w:rPr>
          <w:sz w:val="22"/>
          <w:szCs w:val="22"/>
        </w:rPr>
        <w:t xml:space="preserve">a check can be made that </w:t>
      </w:r>
      <w:r w:rsidRPr="00A56E0F">
        <w:rPr>
          <w:sz w:val="22"/>
          <w:szCs w:val="22"/>
        </w:rPr>
        <w:t>the authorisation was legally justified</w:t>
      </w:r>
      <w:r w:rsidR="003939FC">
        <w:rPr>
          <w:sz w:val="22"/>
          <w:szCs w:val="22"/>
        </w:rPr>
        <w:t>)</w:t>
      </w:r>
      <w:r w:rsidR="00215A48" w:rsidRPr="00A56E0F">
        <w:rPr>
          <w:sz w:val="22"/>
          <w:szCs w:val="22"/>
        </w:rPr>
        <w:t xml:space="preserve">. </w:t>
      </w:r>
    </w:p>
    <w:p w14:paraId="47CB8E2F" w14:textId="5319E678" w:rsidR="00215A48" w:rsidRPr="00A56E0F" w:rsidRDefault="00215A48" w:rsidP="0070146F">
      <w:pPr>
        <w:pStyle w:val="legclearfix"/>
        <w:shd w:val="clear" w:color="auto" w:fill="FFFFFF"/>
        <w:spacing w:before="0" w:beforeAutospacing="0" w:after="0" w:afterAutospacing="0" w:line="480" w:lineRule="auto"/>
        <w:rPr>
          <w:sz w:val="22"/>
          <w:szCs w:val="22"/>
        </w:rPr>
      </w:pPr>
      <w:r w:rsidRPr="00A56E0F">
        <w:rPr>
          <w:sz w:val="22"/>
          <w:szCs w:val="22"/>
        </w:rPr>
        <w:lastRenderedPageBreak/>
        <w:t>Examples given in the code of such an immediate threat to life are:</w:t>
      </w:r>
    </w:p>
    <w:p w14:paraId="48F60875" w14:textId="77777777" w:rsidR="00215A48" w:rsidRPr="00A56E0F" w:rsidRDefault="00215A48" w:rsidP="0070146F">
      <w:pPr>
        <w:pStyle w:val="legclearfix"/>
        <w:numPr>
          <w:ilvl w:val="0"/>
          <w:numId w:val="5"/>
        </w:numPr>
        <w:shd w:val="clear" w:color="auto" w:fill="FFFFFF"/>
        <w:spacing w:before="0" w:beforeAutospacing="0" w:after="0" w:afterAutospacing="0" w:line="480" w:lineRule="auto"/>
        <w:rPr>
          <w:sz w:val="22"/>
          <w:szCs w:val="22"/>
        </w:rPr>
      </w:pPr>
      <w:r w:rsidRPr="00A56E0F">
        <w:rPr>
          <w:sz w:val="22"/>
          <w:szCs w:val="22"/>
        </w:rPr>
        <w:t xml:space="preserve">a warning of an imminent terrorist incident being telephoned to a journalist or newspaper office; </w:t>
      </w:r>
    </w:p>
    <w:p w14:paraId="7BC80D40" w14:textId="64971676" w:rsidR="00215A48" w:rsidRPr="00A56E0F" w:rsidRDefault="00215A48" w:rsidP="0070146F">
      <w:pPr>
        <w:pStyle w:val="legclearfix"/>
        <w:numPr>
          <w:ilvl w:val="0"/>
          <w:numId w:val="5"/>
        </w:numPr>
        <w:shd w:val="clear" w:color="auto" w:fill="FFFFFF"/>
        <w:spacing w:before="0" w:beforeAutospacing="0" w:after="0" w:afterAutospacing="0" w:line="480" w:lineRule="auto"/>
        <w:rPr>
          <w:sz w:val="22"/>
          <w:szCs w:val="22"/>
        </w:rPr>
      </w:pPr>
      <w:r w:rsidRPr="00A56E0F">
        <w:rPr>
          <w:sz w:val="22"/>
          <w:szCs w:val="22"/>
        </w:rPr>
        <w:t xml:space="preserve">a journalist conducting an investigation which includes a significant element of personal danger who has not checked in with </w:t>
      </w:r>
      <w:r w:rsidR="00C67B1F">
        <w:rPr>
          <w:sz w:val="22"/>
          <w:szCs w:val="22"/>
        </w:rPr>
        <w:t xml:space="preserve">her or his </w:t>
      </w:r>
      <w:r w:rsidRPr="00A56E0F">
        <w:rPr>
          <w:sz w:val="22"/>
          <w:szCs w:val="22"/>
        </w:rPr>
        <w:t>office at the agreed time</w:t>
      </w:r>
    </w:p>
    <w:p w14:paraId="682928D8" w14:textId="0CAC54B4" w:rsidR="00D05941" w:rsidRPr="00A56E0F" w:rsidRDefault="00215A48" w:rsidP="0070146F">
      <w:pPr>
        <w:pStyle w:val="legclearfix"/>
        <w:numPr>
          <w:ilvl w:val="0"/>
          <w:numId w:val="5"/>
        </w:numPr>
        <w:shd w:val="clear" w:color="auto" w:fill="FFFFFF"/>
        <w:tabs>
          <w:tab w:val="center" w:pos="4513"/>
        </w:tabs>
        <w:spacing w:before="0" w:beforeAutospacing="0" w:after="0" w:afterAutospacing="0" w:line="480" w:lineRule="auto"/>
        <w:rPr>
          <w:sz w:val="22"/>
          <w:szCs w:val="22"/>
        </w:rPr>
      </w:pPr>
      <w:r w:rsidRPr="00A56E0F">
        <w:rPr>
          <w:sz w:val="22"/>
          <w:szCs w:val="22"/>
        </w:rPr>
        <w:t xml:space="preserve">a source contacting a journalist to reveal </w:t>
      </w:r>
      <w:r w:rsidR="00C67B1F">
        <w:rPr>
          <w:sz w:val="22"/>
          <w:szCs w:val="22"/>
        </w:rPr>
        <w:t xml:space="preserve">their </w:t>
      </w:r>
      <w:r w:rsidRPr="00A56E0F">
        <w:rPr>
          <w:sz w:val="22"/>
          <w:szCs w:val="22"/>
        </w:rPr>
        <w:t>intention to commit suicide.</w:t>
      </w:r>
    </w:p>
    <w:p w14:paraId="316AD179" w14:textId="69F2D1A4" w:rsidR="00AF1D03" w:rsidRPr="00A56E0F" w:rsidRDefault="00AF1D03" w:rsidP="0070146F">
      <w:pPr>
        <w:pStyle w:val="legclearfix"/>
        <w:shd w:val="clear" w:color="auto" w:fill="FFFFFF"/>
        <w:tabs>
          <w:tab w:val="center" w:pos="4513"/>
        </w:tabs>
        <w:spacing w:before="0" w:beforeAutospacing="0" w:after="0" w:afterAutospacing="0" w:line="480" w:lineRule="auto"/>
        <w:rPr>
          <w:sz w:val="22"/>
          <w:szCs w:val="22"/>
        </w:rPr>
      </w:pPr>
    </w:p>
    <w:p w14:paraId="7D20E934" w14:textId="22F45678" w:rsidR="00065847" w:rsidRPr="0041286E" w:rsidRDefault="00065847" w:rsidP="0070146F">
      <w:pPr>
        <w:pStyle w:val="legclearfix"/>
        <w:shd w:val="clear" w:color="auto" w:fill="FFFFFF"/>
        <w:tabs>
          <w:tab w:val="center" w:pos="4513"/>
        </w:tabs>
        <w:spacing w:before="0" w:beforeAutospacing="0" w:after="0" w:afterAutospacing="0" w:line="480" w:lineRule="auto"/>
        <w:rPr>
          <w:b/>
          <w:bCs/>
        </w:rPr>
      </w:pPr>
      <w:r w:rsidRPr="0041286E">
        <w:rPr>
          <w:b/>
          <w:bCs/>
        </w:rPr>
        <w:t xml:space="preserve">If the application is ‘not to identify or confirm the role of an individual as a source of journalistic information’. </w:t>
      </w:r>
    </w:p>
    <w:p w14:paraId="744318EC" w14:textId="0584F88E" w:rsidR="005A0069" w:rsidRDefault="005A0069" w:rsidP="0070146F">
      <w:pPr>
        <w:pStyle w:val="legclearfix"/>
        <w:shd w:val="clear" w:color="auto" w:fill="FFFFFF"/>
        <w:tabs>
          <w:tab w:val="center" w:pos="4513"/>
        </w:tabs>
        <w:spacing w:before="0" w:beforeAutospacing="0" w:after="0" w:afterAutospacing="0" w:line="480" w:lineRule="auto"/>
        <w:rPr>
          <w:sz w:val="22"/>
          <w:szCs w:val="22"/>
        </w:rPr>
      </w:pPr>
      <w:r w:rsidRPr="00A56E0F">
        <w:rPr>
          <w:sz w:val="22"/>
          <w:szCs w:val="22"/>
        </w:rPr>
        <w:t xml:space="preserve">The code goes on to say: ‘The requirement for Judicial Commissioner approval does not apply where applications are made for the communications data of those known or suspected to be journalists or sources but where the application is not to identify or confirm the role of an individual as a source of journalistic information. </w:t>
      </w:r>
    </w:p>
    <w:p w14:paraId="59401635" w14:textId="77777777" w:rsidR="00D3552A" w:rsidRPr="00A56E0F" w:rsidRDefault="00D3552A" w:rsidP="0070146F">
      <w:pPr>
        <w:pStyle w:val="legclearfix"/>
        <w:shd w:val="clear" w:color="auto" w:fill="FFFFFF"/>
        <w:tabs>
          <w:tab w:val="center" w:pos="4513"/>
        </w:tabs>
        <w:spacing w:before="0" w:beforeAutospacing="0" w:after="0" w:afterAutospacing="0" w:line="480" w:lineRule="auto"/>
        <w:rPr>
          <w:sz w:val="22"/>
          <w:szCs w:val="22"/>
        </w:rPr>
      </w:pPr>
    </w:p>
    <w:p w14:paraId="026E6239" w14:textId="519930C8" w:rsidR="005A0069" w:rsidRPr="00A56E0F" w:rsidRDefault="005A0069" w:rsidP="0070146F">
      <w:pPr>
        <w:pStyle w:val="legclearfix"/>
        <w:shd w:val="clear" w:color="auto" w:fill="FFFFFF"/>
        <w:tabs>
          <w:tab w:val="center" w:pos="4513"/>
        </w:tabs>
        <w:spacing w:before="0" w:beforeAutospacing="0" w:after="0" w:afterAutospacing="0" w:line="480" w:lineRule="auto"/>
        <w:rPr>
          <w:sz w:val="22"/>
          <w:szCs w:val="22"/>
        </w:rPr>
      </w:pPr>
      <w:r w:rsidRPr="00A56E0F">
        <w:rPr>
          <w:sz w:val="22"/>
          <w:szCs w:val="22"/>
        </w:rPr>
        <w:t>‘However, the application may still be sensitive and all those involved in it should proceed with care.’</w:t>
      </w:r>
    </w:p>
    <w:p w14:paraId="784D617D" w14:textId="77777777" w:rsidR="003939FC" w:rsidRDefault="003939FC" w:rsidP="0070146F">
      <w:pPr>
        <w:pStyle w:val="legclearfix"/>
        <w:shd w:val="clear" w:color="auto" w:fill="FFFFFF"/>
        <w:tabs>
          <w:tab w:val="center" w:pos="4513"/>
        </w:tabs>
        <w:spacing w:before="0" w:beforeAutospacing="0" w:after="0" w:afterAutospacing="0" w:line="480" w:lineRule="auto"/>
        <w:rPr>
          <w:sz w:val="22"/>
          <w:szCs w:val="22"/>
        </w:rPr>
      </w:pPr>
    </w:p>
    <w:p w14:paraId="463C40C1" w14:textId="598256EB" w:rsidR="00C146DA" w:rsidRDefault="005A0069" w:rsidP="0070146F">
      <w:pPr>
        <w:pStyle w:val="legclearfix"/>
        <w:shd w:val="clear" w:color="auto" w:fill="FFFFFF"/>
        <w:tabs>
          <w:tab w:val="center" w:pos="4513"/>
        </w:tabs>
        <w:spacing w:before="0" w:beforeAutospacing="0" w:after="0" w:afterAutospacing="0" w:line="480" w:lineRule="auto"/>
        <w:rPr>
          <w:sz w:val="22"/>
          <w:szCs w:val="22"/>
        </w:rPr>
      </w:pPr>
      <w:r w:rsidRPr="00A56E0F">
        <w:rPr>
          <w:sz w:val="22"/>
          <w:szCs w:val="22"/>
        </w:rPr>
        <w:t>The cod</w:t>
      </w:r>
      <w:r w:rsidR="00C146DA" w:rsidRPr="00A56E0F">
        <w:rPr>
          <w:sz w:val="22"/>
          <w:szCs w:val="22"/>
        </w:rPr>
        <w:t>e, by ‘application’, is here referring to a request made within an official agency for the designated senior officer to use legal powers to enable the agency</w:t>
      </w:r>
      <w:r w:rsidR="00C67B1F">
        <w:rPr>
          <w:sz w:val="22"/>
          <w:szCs w:val="22"/>
        </w:rPr>
        <w:t>’s investigators</w:t>
      </w:r>
      <w:r w:rsidR="00C146DA" w:rsidRPr="00A56E0F">
        <w:rPr>
          <w:sz w:val="22"/>
          <w:szCs w:val="22"/>
        </w:rPr>
        <w:t xml:space="preserve"> to access a journalist’s communication data.</w:t>
      </w:r>
    </w:p>
    <w:p w14:paraId="57B3B3D8" w14:textId="77777777" w:rsidR="00D3552A" w:rsidRPr="00A56E0F" w:rsidRDefault="00D3552A" w:rsidP="0070146F">
      <w:pPr>
        <w:pStyle w:val="legclearfix"/>
        <w:shd w:val="clear" w:color="auto" w:fill="FFFFFF"/>
        <w:tabs>
          <w:tab w:val="center" w:pos="4513"/>
        </w:tabs>
        <w:spacing w:before="0" w:beforeAutospacing="0" w:after="0" w:afterAutospacing="0" w:line="480" w:lineRule="auto"/>
        <w:rPr>
          <w:sz w:val="22"/>
          <w:szCs w:val="22"/>
        </w:rPr>
      </w:pPr>
    </w:p>
    <w:p w14:paraId="1D2CBE73" w14:textId="35950A71" w:rsidR="005A0069" w:rsidRPr="00A56E0F" w:rsidRDefault="00C146DA" w:rsidP="0070146F">
      <w:pPr>
        <w:pStyle w:val="legclearfix"/>
        <w:shd w:val="clear" w:color="auto" w:fill="FFFFFF"/>
        <w:tabs>
          <w:tab w:val="center" w:pos="4513"/>
        </w:tabs>
        <w:spacing w:before="0" w:beforeAutospacing="0" w:after="0" w:afterAutospacing="0" w:line="480" w:lineRule="auto"/>
        <w:rPr>
          <w:sz w:val="22"/>
          <w:szCs w:val="22"/>
        </w:rPr>
      </w:pPr>
      <w:r w:rsidRPr="00A56E0F">
        <w:rPr>
          <w:sz w:val="22"/>
          <w:szCs w:val="22"/>
        </w:rPr>
        <w:t xml:space="preserve">The code </w:t>
      </w:r>
      <w:r w:rsidR="005A0069" w:rsidRPr="00A56E0F">
        <w:rPr>
          <w:sz w:val="22"/>
          <w:szCs w:val="22"/>
        </w:rPr>
        <w:t>adds: ‘As this is a sensitive and often complex issue and the protection of Article 10 rights is crucial, it is important that authorising officers proceed with caution and seek additional advice if there is any doubt as to whether Judicial Commissioner approval is required.’</w:t>
      </w:r>
    </w:p>
    <w:p w14:paraId="42815E7E" w14:textId="77777777" w:rsidR="00166A14" w:rsidRDefault="00166A14" w:rsidP="0070146F">
      <w:pPr>
        <w:pStyle w:val="legclearfix"/>
        <w:shd w:val="clear" w:color="auto" w:fill="FFFFFF"/>
        <w:tabs>
          <w:tab w:val="center" w:pos="4513"/>
        </w:tabs>
        <w:spacing w:before="0" w:beforeAutospacing="0" w:after="0" w:afterAutospacing="0" w:line="480" w:lineRule="auto"/>
        <w:rPr>
          <w:sz w:val="22"/>
          <w:szCs w:val="22"/>
        </w:rPr>
      </w:pPr>
    </w:p>
    <w:p w14:paraId="03D68A1C" w14:textId="40601E90" w:rsidR="005A0069" w:rsidRPr="00A56E0F" w:rsidRDefault="005A0069" w:rsidP="0070146F">
      <w:pPr>
        <w:pStyle w:val="legclearfix"/>
        <w:shd w:val="clear" w:color="auto" w:fill="FFFFFF"/>
        <w:tabs>
          <w:tab w:val="center" w:pos="4513"/>
        </w:tabs>
        <w:spacing w:before="0" w:beforeAutospacing="0" w:after="0" w:afterAutospacing="0" w:line="480" w:lineRule="auto"/>
        <w:rPr>
          <w:sz w:val="22"/>
          <w:szCs w:val="22"/>
        </w:rPr>
      </w:pPr>
      <w:r w:rsidRPr="00A56E0F">
        <w:rPr>
          <w:sz w:val="22"/>
          <w:szCs w:val="22"/>
        </w:rPr>
        <w:t xml:space="preserve">The code gives the following examples of when an </w:t>
      </w:r>
      <w:r w:rsidR="00C146DA" w:rsidRPr="00A56E0F">
        <w:rPr>
          <w:sz w:val="22"/>
          <w:szCs w:val="22"/>
        </w:rPr>
        <w:t>application</w:t>
      </w:r>
      <w:r w:rsidR="003939FC">
        <w:rPr>
          <w:sz w:val="22"/>
          <w:szCs w:val="22"/>
        </w:rPr>
        <w:t>,</w:t>
      </w:r>
      <w:r w:rsidR="00C146DA" w:rsidRPr="00A56E0F">
        <w:rPr>
          <w:sz w:val="22"/>
          <w:szCs w:val="22"/>
        </w:rPr>
        <w:t xml:space="preserve"> </w:t>
      </w:r>
      <w:r w:rsidRPr="00A56E0F">
        <w:rPr>
          <w:sz w:val="22"/>
          <w:szCs w:val="22"/>
        </w:rPr>
        <w:t xml:space="preserve">which relates to a journalist or their source, may be considered not to be for the purpose of identifying or confirming the role of the </w:t>
      </w:r>
      <w:r w:rsidRPr="00A56E0F">
        <w:rPr>
          <w:sz w:val="22"/>
          <w:szCs w:val="22"/>
        </w:rPr>
        <w:lastRenderedPageBreak/>
        <w:t xml:space="preserve">individual as a journalist’s source, and therefore </w:t>
      </w:r>
      <w:r w:rsidR="003939FC">
        <w:rPr>
          <w:sz w:val="22"/>
          <w:szCs w:val="22"/>
        </w:rPr>
        <w:t xml:space="preserve">of when </w:t>
      </w:r>
      <w:r w:rsidRPr="00A56E0F">
        <w:rPr>
          <w:sz w:val="22"/>
          <w:szCs w:val="22"/>
        </w:rPr>
        <w:t xml:space="preserve">a Judicial Commissioner approval’s may not be required </w:t>
      </w:r>
      <w:r w:rsidR="00C146DA" w:rsidRPr="00A56E0F">
        <w:rPr>
          <w:sz w:val="22"/>
          <w:szCs w:val="22"/>
        </w:rPr>
        <w:t xml:space="preserve">for that agency </w:t>
      </w:r>
      <w:r w:rsidRPr="00A56E0F">
        <w:rPr>
          <w:sz w:val="22"/>
          <w:szCs w:val="22"/>
        </w:rPr>
        <w:t>to gain access to the journalist’s communications data:</w:t>
      </w:r>
    </w:p>
    <w:p w14:paraId="6CE035CB" w14:textId="298B9B39" w:rsidR="00C146DA" w:rsidRPr="00A56E0F" w:rsidRDefault="00C146DA" w:rsidP="0070146F">
      <w:pPr>
        <w:pStyle w:val="legclearfix"/>
        <w:numPr>
          <w:ilvl w:val="0"/>
          <w:numId w:val="6"/>
        </w:numPr>
        <w:shd w:val="clear" w:color="auto" w:fill="FFFFFF"/>
        <w:tabs>
          <w:tab w:val="center" w:pos="4513"/>
        </w:tabs>
        <w:spacing w:before="0" w:beforeAutospacing="0" w:after="0" w:afterAutospacing="0" w:line="480" w:lineRule="auto"/>
        <w:rPr>
          <w:sz w:val="22"/>
          <w:szCs w:val="22"/>
        </w:rPr>
      </w:pPr>
      <w:r w:rsidRPr="00A56E0F">
        <w:rPr>
          <w:sz w:val="22"/>
          <w:szCs w:val="22"/>
        </w:rPr>
        <w:t>w</w:t>
      </w:r>
      <w:r w:rsidR="005A0069" w:rsidRPr="00A56E0F">
        <w:rPr>
          <w:sz w:val="22"/>
          <w:szCs w:val="22"/>
        </w:rPr>
        <w:t>he</w:t>
      </w:r>
      <w:r w:rsidRPr="00A56E0F">
        <w:rPr>
          <w:sz w:val="22"/>
          <w:szCs w:val="22"/>
        </w:rPr>
        <w:t>n</w:t>
      </w:r>
      <w:r w:rsidR="005A0069" w:rsidRPr="00A56E0F">
        <w:rPr>
          <w:sz w:val="22"/>
          <w:szCs w:val="22"/>
        </w:rPr>
        <w:t xml:space="preserve"> the journalist is a victim of crime and it is clear that their profession and sources are not relevant to the investigation</w:t>
      </w:r>
      <w:r w:rsidRPr="00A56E0F">
        <w:rPr>
          <w:sz w:val="22"/>
          <w:szCs w:val="22"/>
        </w:rPr>
        <w:t xml:space="preserve"> of that crime;</w:t>
      </w:r>
      <w:r w:rsidR="005A0069" w:rsidRPr="00A56E0F">
        <w:rPr>
          <w:sz w:val="22"/>
          <w:szCs w:val="22"/>
        </w:rPr>
        <w:t xml:space="preserve"> </w:t>
      </w:r>
    </w:p>
    <w:p w14:paraId="08538E32" w14:textId="09AB480C" w:rsidR="00C146DA" w:rsidRPr="00A56E0F" w:rsidRDefault="00C146DA" w:rsidP="0070146F">
      <w:pPr>
        <w:pStyle w:val="legclearfix"/>
        <w:numPr>
          <w:ilvl w:val="0"/>
          <w:numId w:val="6"/>
        </w:numPr>
        <w:shd w:val="clear" w:color="auto" w:fill="FFFFFF"/>
        <w:tabs>
          <w:tab w:val="center" w:pos="4513"/>
        </w:tabs>
        <w:spacing w:before="0" w:beforeAutospacing="0" w:after="0" w:afterAutospacing="0" w:line="480" w:lineRule="auto"/>
        <w:rPr>
          <w:sz w:val="22"/>
          <w:szCs w:val="22"/>
        </w:rPr>
      </w:pPr>
      <w:r w:rsidRPr="00A56E0F">
        <w:rPr>
          <w:sz w:val="22"/>
          <w:szCs w:val="22"/>
        </w:rPr>
        <w:t xml:space="preserve">when </w:t>
      </w:r>
      <w:r w:rsidR="005A0069" w:rsidRPr="00A56E0F">
        <w:rPr>
          <w:sz w:val="22"/>
          <w:szCs w:val="22"/>
        </w:rPr>
        <w:t>an identified source or suspected source is a victim of crime and it is clear that their role as a source is not relevant to the investigation</w:t>
      </w:r>
      <w:r w:rsidRPr="00A56E0F">
        <w:rPr>
          <w:sz w:val="22"/>
          <w:szCs w:val="22"/>
        </w:rPr>
        <w:t xml:space="preserve"> of that crime;</w:t>
      </w:r>
    </w:p>
    <w:p w14:paraId="3391B813" w14:textId="77777777" w:rsidR="00C146DA" w:rsidRPr="00A56E0F" w:rsidRDefault="00C146DA" w:rsidP="0070146F">
      <w:pPr>
        <w:pStyle w:val="legclearfix"/>
        <w:numPr>
          <w:ilvl w:val="0"/>
          <w:numId w:val="6"/>
        </w:numPr>
        <w:shd w:val="clear" w:color="auto" w:fill="FFFFFF"/>
        <w:tabs>
          <w:tab w:val="center" w:pos="4513"/>
        </w:tabs>
        <w:spacing w:before="0" w:beforeAutospacing="0" w:after="0" w:afterAutospacing="0" w:line="480" w:lineRule="auto"/>
        <w:rPr>
          <w:sz w:val="22"/>
          <w:szCs w:val="22"/>
        </w:rPr>
      </w:pPr>
      <w:r w:rsidRPr="00A56E0F">
        <w:rPr>
          <w:sz w:val="22"/>
          <w:szCs w:val="22"/>
        </w:rPr>
        <w:t>when</w:t>
      </w:r>
      <w:r w:rsidR="005A0069" w:rsidRPr="00A56E0F">
        <w:rPr>
          <w:sz w:val="22"/>
          <w:szCs w:val="22"/>
        </w:rPr>
        <w:t xml:space="preserve"> a journalist, identified source, or suspected source is a witness or other by-stander in an investigation not related to their roles as journalist or source and a communications data application is made to discount them from the investigation. </w:t>
      </w:r>
    </w:p>
    <w:p w14:paraId="30820F7B" w14:textId="622C8894" w:rsidR="00C146DA" w:rsidRPr="00A56E0F" w:rsidRDefault="00C146DA" w:rsidP="0070146F">
      <w:pPr>
        <w:pStyle w:val="legclearfix"/>
        <w:numPr>
          <w:ilvl w:val="0"/>
          <w:numId w:val="6"/>
        </w:numPr>
        <w:shd w:val="clear" w:color="auto" w:fill="FFFFFF"/>
        <w:tabs>
          <w:tab w:val="center" w:pos="4513"/>
        </w:tabs>
        <w:spacing w:before="0" w:beforeAutospacing="0" w:after="0" w:afterAutospacing="0" w:line="480" w:lineRule="auto"/>
        <w:rPr>
          <w:sz w:val="22"/>
          <w:szCs w:val="22"/>
        </w:rPr>
      </w:pPr>
      <w:r w:rsidRPr="00A56E0F">
        <w:rPr>
          <w:sz w:val="22"/>
          <w:szCs w:val="22"/>
        </w:rPr>
        <w:t xml:space="preserve">when </w:t>
      </w:r>
      <w:r w:rsidR="005A0069" w:rsidRPr="00A56E0F">
        <w:rPr>
          <w:sz w:val="22"/>
          <w:szCs w:val="22"/>
        </w:rPr>
        <w:t>the journalist, identified source, or suspected source is suspected of committing a crime</w:t>
      </w:r>
      <w:r w:rsidRPr="00A56E0F">
        <w:rPr>
          <w:sz w:val="22"/>
          <w:szCs w:val="22"/>
        </w:rPr>
        <w:t xml:space="preserve"> </w:t>
      </w:r>
      <w:r w:rsidR="00C47368" w:rsidRPr="00A56E0F">
        <w:rPr>
          <w:sz w:val="22"/>
          <w:szCs w:val="22"/>
        </w:rPr>
        <w:t>- for</w:t>
      </w:r>
      <w:r w:rsidR="005A0069" w:rsidRPr="00A56E0F">
        <w:rPr>
          <w:sz w:val="22"/>
          <w:szCs w:val="22"/>
        </w:rPr>
        <w:t xml:space="preserve"> instance, where a journalist is suspected of committing a crime and it is clear that their profession and sources are not relevant to the investigation</w:t>
      </w:r>
      <w:r w:rsidR="00076DA1" w:rsidRPr="00A56E0F">
        <w:rPr>
          <w:sz w:val="22"/>
          <w:szCs w:val="22"/>
        </w:rPr>
        <w:t xml:space="preserve"> of that suspected crime</w:t>
      </w:r>
      <w:r w:rsidR="005A0069" w:rsidRPr="00A56E0F">
        <w:rPr>
          <w:sz w:val="22"/>
          <w:szCs w:val="22"/>
        </w:rPr>
        <w:t xml:space="preserve">. </w:t>
      </w:r>
    </w:p>
    <w:p w14:paraId="05BD9819" w14:textId="77777777" w:rsidR="00065847" w:rsidRDefault="00065847" w:rsidP="0070146F">
      <w:pPr>
        <w:pStyle w:val="legclearfix"/>
        <w:shd w:val="clear" w:color="auto" w:fill="FFFFFF"/>
        <w:tabs>
          <w:tab w:val="center" w:pos="4513"/>
        </w:tabs>
        <w:spacing w:before="0" w:beforeAutospacing="0" w:after="0" w:afterAutospacing="0" w:line="480" w:lineRule="auto"/>
        <w:rPr>
          <w:sz w:val="22"/>
          <w:szCs w:val="22"/>
        </w:rPr>
      </w:pPr>
    </w:p>
    <w:p w14:paraId="49EA2247" w14:textId="12A60294" w:rsidR="00076DA1" w:rsidRPr="00A56E0F" w:rsidRDefault="00C146DA" w:rsidP="0070146F">
      <w:pPr>
        <w:pStyle w:val="legclearfix"/>
        <w:shd w:val="clear" w:color="auto" w:fill="FFFFFF"/>
        <w:tabs>
          <w:tab w:val="center" w:pos="4513"/>
        </w:tabs>
        <w:spacing w:before="0" w:beforeAutospacing="0" w:after="0" w:afterAutospacing="0" w:line="480" w:lineRule="auto"/>
        <w:rPr>
          <w:sz w:val="22"/>
          <w:szCs w:val="22"/>
        </w:rPr>
      </w:pPr>
      <w:r w:rsidRPr="00A56E0F">
        <w:rPr>
          <w:sz w:val="22"/>
          <w:szCs w:val="22"/>
        </w:rPr>
        <w:t xml:space="preserve">The code adds that </w:t>
      </w:r>
      <w:r w:rsidR="005A0069" w:rsidRPr="00A56E0F">
        <w:rPr>
          <w:sz w:val="22"/>
          <w:szCs w:val="22"/>
        </w:rPr>
        <w:t xml:space="preserve">Judicial Commissioner approval may not be required to acquire the communications data of a known criminal under investigation who is also a </w:t>
      </w:r>
      <w:r w:rsidRPr="00A56E0F">
        <w:rPr>
          <w:sz w:val="22"/>
          <w:szCs w:val="22"/>
        </w:rPr>
        <w:t xml:space="preserve">[journalist’s] </w:t>
      </w:r>
      <w:r w:rsidR="005A0069" w:rsidRPr="00A56E0F">
        <w:rPr>
          <w:sz w:val="22"/>
          <w:szCs w:val="22"/>
        </w:rPr>
        <w:t xml:space="preserve">source. </w:t>
      </w:r>
      <w:r w:rsidRPr="00A56E0F">
        <w:rPr>
          <w:sz w:val="22"/>
          <w:szCs w:val="22"/>
        </w:rPr>
        <w:t>‘</w:t>
      </w:r>
      <w:r w:rsidR="005A0069" w:rsidRPr="00A56E0F">
        <w:rPr>
          <w:sz w:val="22"/>
          <w:szCs w:val="22"/>
        </w:rPr>
        <w:t>Where a journalist-source relationship is already confirmed and the individual’s role as a source is not relevant to the investigation, Judicial Commissioner approval may not be required.</w:t>
      </w:r>
      <w:r w:rsidRPr="00A56E0F">
        <w:rPr>
          <w:sz w:val="22"/>
          <w:szCs w:val="22"/>
        </w:rPr>
        <w:t>’</w:t>
      </w:r>
    </w:p>
    <w:p w14:paraId="1F3CC5A5" w14:textId="77777777" w:rsidR="00076DA1" w:rsidRPr="00A56E0F" w:rsidRDefault="00076DA1" w:rsidP="0070146F">
      <w:pPr>
        <w:pStyle w:val="legclearfix"/>
        <w:shd w:val="clear" w:color="auto" w:fill="FFFFFF"/>
        <w:tabs>
          <w:tab w:val="center" w:pos="4513"/>
        </w:tabs>
        <w:spacing w:before="0" w:beforeAutospacing="0" w:after="0" w:afterAutospacing="0" w:line="480" w:lineRule="auto"/>
        <w:rPr>
          <w:sz w:val="22"/>
          <w:szCs w:val="22"/>
        </w:rPr>
      </w:pPr>
    </w:p>
    <w:p w14:paraId="7B74527A" w14:textId="7221BFF9" w:rsidR="00076DA1" w:rsidRPr="00A56E0F" w:rsidRDefault="003E297D" w:rsidP="0070146F">
      <w:pPr>
        <w:pStyle w:val="legclearfix"/>
        <w:shd w:val="clear" w:color="auto" w:fill="FFFFFF"/>
        <w:tabs>
          <w:tab w:val="center" w:pos="4513"/>
        </w:tabs>
        <w:spacing w:before="0" w:beforeAutospacing="0" w:after="0" w:afterAutospacing="0" w:line="480" w:lineRule="auto"/>
        <w:rPr>
          <w:sz w:val="22"/>
          <w:szCs w:val="22"/>
        </w:rPr>
      </w:pPr>
      <w:r>
        <w:rPr>
          <w:sz w:val="22"/>
          <w:szCs w:val="22"/>
        </w:rPr>
        <w:t xml:space="preserve">Media </w:t>
      </w:r>
      <w:r w:rsidR="00076DA1" w:rsidRPr="00A56E0F">
        <w:rPr>
          <w:sz w:val="22"/>
          <w:szCs w:val="22"/>
        </w:rPr>
        <w:t>organisation</w:t>
      </w:r>
      <w:r>
        <w:rPr>
          <w:sz w:val="22"/>
          <w:szCs w:val="22"/>
        </w:rPr>
        <w:t xml:space="preserve">s and journalists </w:t>
      </w:r>
      <w:r w:rsidR="00076DA1" w:rsidRPr="00A56E0F">
        <w:rPr>
          <w:sz w:val="22"/>
          <w:szCs w:val="22"/>
        </w:rPr>
        <w:t xml:space="preserve">are wary of how powers in the 2016 </w:t>
      </w:r>
      <w:r w:rsidR="00C67B1F">
        <w:rPr>
          <w:sz w:val="22"/>
          <w:szCs w:val="22"/>
        </w:rPr>
        <w:t xml:space="preserve">Act are being or </w:t>
      </w:r>
      <w:r w:rsidR="00076DA1" w:rsidRPr="00A56E0F">
        <w:rPr>
          <w:sz w:val="22"/>
          <w:szCs w:val="22"/>
        </w:rPr>
        <w:t xml:space="preserve">will be used, bearing in mind </w:t>
      </w:r>
      <w:r w:rsidR="00C67B1F">
        <w:rPr>
          <w:sz w:val="22"/>
          <w:szCs w:val="22"/>
        </w:rPr>
        <w:t xml:space="preserve">that </w:t>
      </w:r>
      <w:r w:rsidR="00076DA1" w:rsidRPr="00A56E0F">
        <w:rPr>
          <w:sz w:val="22"/>
          <w:szCs w:val="22"/>
        </w:rPr>
        <w:t xml:space="preserve">the law it replaced required the police </w:t>
      </w:r>
      <w:r w:rsidR="00C67B1F">
        <w:rPr>
          <w:sz w:val="22"/>
          <w:szCs w:val="22"/>
        </w:rPr>
        <w:t xml:space="preserve">and other agencies </w:t>
      </w:r>
      <w:r w:rsidR="00076DA1" w:rsidRPr="00A56E0F">
        <w:rPr>
          <w:sz w:val="22"/>
          <w:szCs w:val="22"/>
        </w:rPr>
        <w:t xml:space="preserve">to get a court’s permission to acquire a journalist’s communications data, and required the journalist to be given advance notice of the court hearing, so he or she could be there to object. The 2016 Act gives no such opportunity.  </w:t>
      </w:r>
    </w:p>
    <w:p w14:paraId="7CC00780" w14:textId="77777777" w:rsidR="00C67B1F" w:rsidRDefault="00C67B1F" w:rsidP="0070146F">
      <w:pPr>
        <w:pStyle w:val="p1"/>
        <w:ind w:firstLine="0"/>
        <w:jc w:val="left"/>
        <w:rPr>
          <w:b/>
          <w:szCs w:val="22"/>
        </w:rPr>
      </w:pPr>
    </w:p>
    <w:p w14:paraId="46224043" w14:textId="3B105600" w:rsidR="00C67B1F" w:rsidRPr="00D05941" w:rsidRDefault="00C67B1F" w:rsidP="0070146F">
      <w:pPr>
        <w:pStyle w:val="p1"/>
        <w:ind w:firstLine="0"/>
        <w:jc w:val="left"/>
        <w:rPr>
          <w:b/>
          <w:bCs/>
          <w:szCs w:val="22"/>
        </w:rPr>
      </w:pPr>
      <w:r w:rsidRPr="00D05941">
        <w:rPr>
          <w:b/>
          <w:szCs w:val="22"/>
        </w:rPr>
        <w:t xml:space="preserve">34.3.4 </w:t>
      </w:r>
      <w:r w:rsidRPr="00D05941">
        <w:rPr>
          <w:b/>
          <w:bCs/>
          <w:szCs w:val="22"/>
        </w:rPr>
        <w:t>Information stored in networks or equipment</w:t>
      </w:r>
    </w:p>
    <w:p w14:paraId="2B083291" w14:textId="77777777" w:rsidR="00C67B1F" w:rsidRPr="00B844C6" w:rsidRDefault="00C67B1F" w:rsidP="0070146F">
      <w:pPr>
        <w:pStyle w:val="p1"/>
        <w:ind w:firstLine="0"/>
        <w:jc w:val="left"/>
        <w:rPr>
          <w:sz w:val="22"/>
          <w:szCs w:val="22"/>
          <w:shd w:val="clear" w:color="auto" w:fill="FFFFFF"/>
        </w:rPr>
      </w:pPr>
      <w:r w:rsidRPr="00B844C6">
        <w:rPr>
          <w:sz w:val="22"/>
          <w:szCs w:val="22"/>
        </w:rPr>
        <w:t xml:space="preserve">The 2016 Act enables the Home Secretary to approve warrants for intelligence </w:t>
      </w:r>
      <w:r>
        <w:rPr>
          <w:sz w:val="22"/>
          <w:szCs w:val="22"/>
        </w:rPr>
        <w:t xml:space="preserve">and law enforcement agencies, including the police, </w:t>
      </w:r>
      <w:r w:rsidRPr="00B844C6">
        <w:rPr>
          <w:sz w:val="22"/>
          <w:szCs w:val="22"/>
        </w:rPr>
        <w:t xml:space="preserve">to conduct ‘equipment interference’ </w:t>
      </w:r>
      <w:r>
        <w:rPr>
          <w:sz w:val="22"/>
          <w:szCs w:val="22"/>
        </w:rPr>
        <w:t xml:space="preserve">to get </w:t>
      </w:r>
      <w:r w:rsidRPr="00B844C6">
        <w:rPr>
          <w:sz w:val="22"/>
          <w:szCs w:val="22"/>
        </w:rPr>
        <w:t xml:space="preserve">information stored in </w:t>
      </w:r>
      <w:r w:rsidRPr="00B844C6">
        <w:rPr>
          <w:sz w:val="22"/>
          <w:szCs w:val="22"/>
        </w:rPr>
        <w:lastRenderedPageBreak/>
        <w:t xml:space="preserve">devices or systems, including computer networks, and to examine such information. For </w:t>
      </w:r>
      <w:r>
        <w:rPr>
          <w:sz w:val="22"/>
          <w:szCs w:val="22"/>
        </w:rPr>
        <w:t xml:space="preserve">applications for this </w:t>
      </w:r>
      <w:r w:rsidRPr="00B844C6">
        <w:rPr>
          <w:sz w:val="22"/>
          <w:szCs w:val="22"/>
        </w:rPr>
        <w:t>type of warrant, the Act</w:t>
      </w:r>
      <w:r>
        <w:rPr>
          <w:sz w:val="22"/>
          <w:szCs w:val="22"/>
        </w:rPr>
        <w:t xml:space="preserve">’s </w:t>
      </w:r>
      <w:r w:rsidRPr="00B844C6">
        <w:rPr>
          <w:sz w:val="22"/>
          <w:szCs w:val="22"/>
        </w:rPr>
        <w:t>section</w:t>
      </w:r>
      <w:r>
        <w:rPr>
          <w:sz w:val="22"/>
          <w:szCs w:val="22"/>
        </w:rPr>
        <w:t>s</w:t>
      </w:r>
      <w:r w:rsidRPr="00B844C6">
        <w:rPr>
          <w:sz w:val="22"/>
          <w:szCs w:val="22"/>
        </w:rPr>
        <w:t xml:space="preserve"> 113 and 114 </w:t>
      </w:r>
      <w:r>
        <w:rPr>
          <w:sz w:val="22"/>
          <w:szCs w:val="22"/>
        </w:rPr>
        <w:t xml:space="preserve">created the </w:t>
      </w:r>
      <w:r w:rsidRPr="00B844C6">
        <w:rPr>
          <w:sz w:val="22"/>
          <w:szCs w:val="22"/>
        </w:rPr>
        <w:t>same type of safeguard</w:t>
      </w:r>
      <w:r>
        <w:rPr>
          <w:sz w:val="22"/>
          <w:szCs w:val="22"/>
        </w:rPr>
        <w:t>s</w:t>
      </w:r>
      <w:r w:rsidRPr="00B844C6">
        <w:rPr>
          <w:sz w:val="22"/>
          <w:szCs w:val="22"/>
        </w:rPr>
        <w:t xml:space="preserve"> as apply to the </w:t>
      </w:r>
      <w:r>
        <w:rPr>
          <w:sz w:val="22"/>
          <w:szCs w:val="22"/>
        </w:rPr>
        <w:t xml:space="preserve">applications for </w:t>
      </w:r>
      <w:r w:rsidRPr="00B844C6">
        <w:rPr>
          <w:sz w:val="22"/>
          <w:szCs w:val="22"/>
        </w:rPr>
        <w:t>interception warrants, see above. These include that if a purpose of the warrant is to obtain or examine communications or other items of information which the applicant for the warrant believes contains confidential journalistic material, or to i</w:t>
      </w:r>
      <w:r w:rsidRPr="00B844C6">
        <w:rPr>
          <w:sz w:val="22"/>
          <w:szCs w:val="22"/>
          <w:shd w:val="clear" w:color="auto" w:fill="FFFFFF"/>
        </w:rPr>
        <w:t xml:space="preserve">dentify or confirm a source of journalistic information, the applicant must tell the Home Secretary this in a written statement. Again, all of these types of warrant must be approved </w:t>
      </w:r>
      <w:r>
        <w:rPr>
          <w:sz w:val="22"/>
          <w:szCs w:val="22"/>
          <w:shd w:val="clear" w:color="auto" w:fill="FFFFFF"/>
        </w:rPr>
        <w:t xml:space="preserve">too </w:t>
      </w:r>
      <w:r w:rsidRPr="00B844C6">
        <w:rPr>
          <w:sz w:val="22"/>
          <w:szCs w:val="22"/>
          <w:shd w:val="clear" w:color="auto" w:fill="FFFFFF"/>
        </w:rPr>
        <w:t>by a Judicial Commissioner, unless the need for the warrant is urgent.</w:t>
      </w:r>
    </w:p>
    <w:p w14:paraId="2EB3D385" w14:textId="77777777" w:rsidR="00C67B1F" w:rsidRDefault="00C67B1F" w:rsidP="0070146F">
      <w:pPr>
        <w:spacing w:after="0" w:line="480" w:lineRule="auto"/>
        <w:rPr>
          <w:rFonts w:ascii="Times New Roman" w:hAnsi="Times New Roman" w:cs="Times New Roman"/>
          <w:b/>
        </w:rPr>
      </w:pPr>
    </w:p>
    <w:p w14:paraId="0E10C33C" w14:textId="6DECC0F8" w:rsidR="00D05941" w:rsidRPr="00065847" w:rsidRDefault="00D05941" w:rsidP="0070146F">
      <w:pPr>
        <w:spacing w:after="0" w:line="480" w:lineRule="auto"/>
        <w:rPr>
          <w:rFonts w:ascii="Times New Roman" w:hAnsi="Times New Roman" w:cs="Times New Roman"/>
          <w:b/>
          <w:sz w:val="28"/>
          <w:szCs w:val="28"/>
        </w:rPr>
      </w:pPr>
      <w:r w:rsidRPr="00065847">
        <w:rPr>
          <w:rFonts w:ascii="Times New Roman" w:hAnsi="Times New Roman" w:cs="Times New Roman"/>
          <w:b/>
          <w:sz w:val="28"/>
          <w:szCs w:val="28"/>
        </w:rPr>
        <w:t>Monitoring of internet use</w:t>
      </w:r>
    </w:p>
    <w:p w14:paraId="341E8354" w14:textId="77777777" w:rsidR="00D05941" w:rsidRPr="00A56E0F" w:rsidRDefault="00D05941" w:rsidP="0070146F">
      <w:pPr>
        <w:spacing w:after="0" w:line="480" w:lineRule="auto"/>
        <w:rPr>
          <w:rFonts w:ascii="Times New Roman" w:hAnsi="Times New Roman" w:cs="Times New Roman"/>
          <w:b/>
        </w:rPr>
      </w:pPr>
      <w:r w:rsidRPr="00A56E0F">
        <w:rPr>
          <w:rFonts w:ascii="Times New Roman" w:hAnsi="Times New Roman" w:cs="Times New Roman"/>
        </w:rPr>
        <w:t>Journalists concerned about the potential for state surveillance and monitoring of their activity should note too that the 2016 Act requires internet companies to keep for 12 months data showing what websites people have visited, so it can, for example, be analysed in police investigations</w:t>
      </w:r>
      <w:r w:rsidRPr="00A56E0F">
        <w:rPr>
          <w:rFonts w:ascii="Times New Roman" w:hAnsi="Times New Roman" w:cs="Times New Roman"/>
          <w:b/>
        </w:rPr>
        <w:t>.</w:t>
      </w:r>
    </w:p>
    <w:p w14:paraId="11A0FFA4" w14:textId="77777777" w:rsidR="00FA3BA8" w:rsidRPr="00B844C6" w:rsidRDefault="00FA3BA8" w:rsidP="0070146F">
      <w:pPr>
        <w:pStyle w:val="Default"/>
        <w:rPr>
          <w:rFonts w:ascii="Times New Roman" w:hAnsi="Times New Roman" w:cs="Times New Roman"/>
        </w:rPr>
      </w:pPr>
    </w:p>
    <w:p w14:paraId="189EF890" w14:textId="77777777" w:rsidR="00A56E0F" w:rsidRDefault="00A56E0F" w:rsidP="0070146F">
      <w:pPr>
        <w:pStyle w:val="p1"/>
        <w:ind w:firstLine="0"/>
        <w:jc w:val="left"/>
        <w:rPr>
          <w:b/>
          <w:bCs/>
          <w:sz w:val="28"/>
        </w:rPr>
      </w:pPr>
    </w:p>
    <w:p w14:paraId="687BED0D" w14:textId="14D3B3A2" w:rsidR="00C8337F" w:rsidRPr="00C67B5D" w:rsidRDefault="00B45725" w:rsidP="0070146F">
      <w:pPr>
        <w:pStyle w:val="p1"/>
        <w:ind w:firstLine="0"/>
        <w:jc w:val="left"/>
        <w:rPr>
          <w:b/>
          <w:bCs/>
          <w:sz w:val="28"/>
        </w:rPr>
      </w:pPr>
      <w:r w:rsidRPr="00C67B5D">
        <w:rPr>
          <w:b/>
          <w:bCs/>
          <w:sz w:val="28"/>
        </w:rPr>
        <w:t>34.4 Be prepared to be watched or bugged</w:t>
      </w:r>
    </w:p>
    <w:p w14:paraId="7541E795" w14:textId="77777777" w:rsidR="007F09BC" w:rsidRPr="00B844C6" w:rsidRDefault="00B45725" w:rsidP="0070146F">
      <w:pPr>
        <w:spacing w:after="0" w:line="480" w:lineRule="auto"/>
        <w:rPr>
          <w:rFonts w:ascii="Times New Roman" w:hAnsi="Times New Roman" w:cs="Times New Roman"/>
        </w:rPr>
      </w:pPr>
      <w:r w:rsidRPr="00B844C6">
        <w:rPr>
          <w:rFonts w:ascii="Times New Roman" w:hAnsi="Times New Roman" w:cs="Times New Roman"/>
        </w:rPr>
        <w:t xml:space="preserve">A journalist may be put under </w:t>
      </w:r>
      <w:r w:rsidR="002A0284" w:rsidRPr="00B844C6">
        <w:rPr>
          <w:rFonts w:ascii="Times New Roman" w:hAnsi="Times New Roman" w:cs="Times New Roman"/>
        </w:rPr>
        <w:t xml:space="preserve">covert </w:t>
      </w:r>
      <w:r w:rsidRPr="00B844C6">
        <w:rPr>
          <w:rFonts w:ascii="Times New Roman" w:hAnsi="Times New Roman" w:cs="Times New Roman"/>
        </w:rPr>
        <w:t xml:space="preserve">surveillance by an official agency wanting to know who his or her sources are – see too 34.4 in </w:t>
      </w:r>
      <w:r w:rsidRPr="00B844C6">
        <w:rPr>
          <w:rFonts w:ascii="Times New Roman" w:hAnsi="Times New Roman" w:cs="Times New Roman"/>
          <w:i/>
        </w:rPr>
        <w:t>McNae’s.</w:t>
      </w:r>
      <w:r w:rsidRPr="00B844C6">
        <w:rPr>
          <w:rFonts w:ascii="Times New Roman" w:hAnsi="Times New Roman" w:cs="Times New Roman"/>
        </w:rPr>
        <w:t xml:space="preserve"> </w:t>
      </w:r>
    </w:p>
    <w:p w14:paraId="7C5E337D" w14:textId="77777777" w:rsidR="00B844C6" w:rsidRDefault="00B844C6" w:rsidP="0070146F">
      <w:pPr>
        <w:spacing w:after="0" w:line="480" w:lineRule="auto"/>
        <w:rPr>
          <w:rFonts w:ascii="Times New Roman" w:hAnsi="Times New Roman" w:cs="Times New Roman"/>
        </w:rPr>
      </w:pPr>
    </w:p>
    <w:p w14:paraId="44EA460F" w14:textId="77777777" w:rsidR="003567B0" w:rsidRPr="00B844C6" w:rsidRDefault="007F09BC" w:rsidP="0070146F">
      <w:pPr>
        <w:spacing w:after="0" w:line="480" w:lineRule="auto"/>
        <w:rPr>
          <w:rFonts w:ascii="Times New Roman" w:hAnsi="Times New Roman" w:cs="Times New Roman"/>
        </w:rPr>
      </w:pPr>
      <w:r w:rsidRPr="00B844C6">
        <w:rPr>
          <w:rFonts w:ascii="Times New Roman" w:hAnsi="Times New Roman" w:cs="Times New Roman"/>
        </w:rPr>
        <w:t>T</w:t>
      </w:r>
      <w:r w:rsidR="00D96BBF" w:rsidRPr="00B844C6">
        <w:rPr>
          <w:rFonts w:ascii="Times New Roman" w:hAnsi="Times New Roman" w:cs="Times New Roman"/>
        </w:rPr>
        <w:t xml:space="preserve">he </w:t>
      </w:r>
      <w:r w:rsidR="00B45725" w:rsidRPr="00B844C6">
        <w:rPr>
          <w:rFonts w:ascii="Times New Roman" w:hAnsi="Times New Roman" w:cs="Times New Roman"/>
        </w:rPr>
        <w:t>R</w:t>
      </w:r>
      <w:r w:rsidR="00D96BBF" w:rsidRPr="00B844C6">
        <w:rPr>
          <w:rFonts w:ascii="Times New Roman" w:hAnsi="Times New Roman" w:cs="Times New Roman"/>
        </w:rPr>
        <w:t>egulat</w:t>
      </w:r>
      <w:r w:rsidR="008503A1" w:rsidRPr="00B844C6">
        <w:rPr>
          <w:rFonts w:ascii="Times New Roman" w:hAnsi="Times New Roman" w:cs="Times New Roman"/>
        </w:rPr>
        <w:t>ion of Investigatory Powers Act</w:t>
      </w:r>
      <w:r w:rsidRPr="00B844C6">
        <w:rPr>
          <w:rFonts w:ascii="Times New Roman" w:hAnsi="Times New Roman" w:cs="Times New Roman"/>
        </w:rPr>
        <w:t xml:space="preserve"> </w:t>
      </w:r>
      <w:r w:rsidR="001055BB">
        <w:rPr>
          <w:rFonts w:ascii="Times New Roman" w:hAnsi="Times New Roman" w:cs="Times New Roman"/>
        </w:rPr>
        <w:t xml:space="preserve">2000 (RIPA) </w:t>
      </w:r>
      <w:r w:rsidRPr="00B844C6">
        <w:rPr>
          <w:rFonts w:ascii="Times New Roman" w:hAnsi="Times New Roman" w:cs="Times New Roman"/>
        </w:rPr>
        <w:t xml:space="preserve">sets out how </w:t>
      </w:r>
      <w:r w:rsidR="002A0284" w:rsidRPr="00B844C6">
        <w:rPr>
          <w:rFonts w:ascii="Times New Roman" w:hAnsi="Times New Roman" w:cs="Times New Roman"/>
        </w:rPr>
        <w:t xml:space="preserve">covert </w:t>
      </w:r>
      <w:r w:rsidR="00B45725" w:rsidRPr="00B844C6">
        <w:rPr>
          <w:rFonts w:ascii="Times New Roman" w:hAnsi="Times New Roman" w:cs="Times New Roman"/>
        </w:rPr>
        <w:t xml:space="preserve">surveillance </w:t>
      </w:r>
      <w:r w:rsidRPr="00B844C6">
        <w:rPr>
          <w:rFonts w:ascii="Times New Roman" w:hAnsi="Times New Roman" w:cs="Times New Roman"/>
        </w:rPr>
        <w:t xml:space="preserve">by official agencies </w:t>
      </w:r>
      <w:r w:rsidR="002A0284" w:rsidRPr="00B844C6">
        <w:rPr>
          <w:rFonts w:ascii="Times New Roman" w:hAnsi="Times New Roman" w:cs="Times New Roman"/>
        </w:rPr>
        <w:t xml:space="preserve">– for example, police watching or ‘bugging’ suspected criminals - </w:t>
      </w:r>
      <w:r w:rsidRPr="00B844C6">
        <w:rPr>
          <w:rFonts w:ascii="Times New Roman" w:hAnsi="Times New Roman" w:cs="Times New Roman"/>
        </w:rPr>
        <w:t>can be authorised</w:t>
      </w:r>
      <w:r w:rsidR="003567B0" w:rsidRPr="00B844C6">
        <w:rPr>
          <w:rFonts w:ascii="Times New Roman" w:hAnsi="Times New Roman" w:cs="Times New Roman"/>
        </w:rPr>
        <w:t xml:space="preserve">. </w:t>
      </w:r>
    </w:p>
    <w:p w14:paraId="6A8E8CD5" w14:textId="77777777" w:rsidR="003567B0" w:rsidRPr="00B844C6" w:rsidRDefault="003567B0" w:rsidP="0070146F">
      <w:pPr>
        <w:spacing w:after="0" w:line="480" w:lineRule="auto"/>
        <w:rPr>
          <w:rFonts w:ascii="Times New Roman" w:hAnsi="Times New Roman" w:cs="Times New Roman"/>
        </w:rPr>
      </w:pPr>
    </w:p>
    <w:p w14:paraId="79BDA9FB" w14:textId="77777777" w:rsidR="003567B0" w:rsidRPr="00B844C6" w:rsidRDefault="003567B0" w:rsidP="0070146F">
      <w:pPr>
        <w:spacing w:after="0" w:line="480" w:lineRule="auto"/>
        <w:rPr>
          <w:rFonts w:ascii="Times New Roman" w:hAnsi="Times New Roman" w:cs="Times New Roman"/>
        </w:rPr>
      </w:pPr>
      <w:r w:rsidRPr="00B844C6">
        <w:rPr>
          <w:rFonts w:ascii="Times New Roman" w:hAnsi="Times New Roman" w:cs="Times New Roman"/>
        </w:rPr>
        <w:t>It could, for example, be deemed lawful for police to watch or bug a journalist to discover wh</w:t>
      </w:r>
      <w:r w:rsidR="00CD63FC" w:rsidRPr="00B844C6">
        <w:rPr>
          <w:rFonts w:ascii="Times New Roman" w:hAnsi="Times New Roman" w:cs="Times New Roman"/>
        </w:rPr>
        <w:t xml:space="preserve">o is leaking information to him or her from an official institution </w:t>
      </w:r>
      <w:r w:rsidRPr="00B844C6">
        <w:rPr>
          <w:rFonts w:ascii="Times New Roman" w:hAnsi="Times New Roman" w:cs="Times New Roman"/>
        </w:rPr>
        <w:t xml:space="preserve">if that leaking is regarded as a crime. But, </w:t>
      </w:r>
      <w:r w:rsidR="001055BB">
        <w:rPr>
          <w:rFonts w:ascii="Times New Roman" w:hAnsi="Times New Roman" w:cs="Times New Roman"/>
        </w:rPr>
        <w:t xml:space="preserve">again, </w:t>
      </w:r>
      <w:r w:rsidR="00CD63FC" w:rsidRPr="00B844C6">
        <w:rPr>
          <w:rFonts w:ascii="Times New Roman" w:hAnsi="Times New Roman" w:cs="Times New Roman"/>
        </w:rPr>
        <w:t xml:space="preserve">the Article 10 rights of the journalist (and source) mean there would have to be an ‘over-riding requirement in the public interest’ to justify the surveillance – for example, </w:t>
      </w:r>
      <w:r w:rsidRPr="00B844C6">
        <w:rPr>
          <w:rFonts w:ascii="Times New Roman" w:hAnsi="Times New Roman" w:cs="Times New Roman"/>
        </w:rPr>
        <w:t>the suspected crime would need to be sufficiently grave for such surveillance to be lawful</w:t>
      </w:r>
      <w:r w:rsidR="00CD63FC" w:rsidRPr="00B844C6">
        <w:rPr>
          <w:rFonts w:ascii="Times New Roman" w:hAnsi="Times New Roman" w:cs="Times New Roman"/>
        </w:rPr>
        <w:t xml:space="preserve">. And the principle of </w:t>
      </w:r>
      <w:r w:rsidR="00CD63FC" w:rsidRPr="00B844C6">
        <w:rPr>
          <w:rFonts w:ascii="Times New Roman" w:hAnsi="Times New Roman" w:cs="Times New Roman"/>
        </w:rPr>
        <w:lastRenderedPageBreak/>
        <w:t xml:space="preserve">proportionality means, for example, that </w:t>
      </w:r>
      <w:r w:rsidRPr="00B844C6">
        <w:rPr>
          <w:rFonts w:ascii="Times New Roman" w:hAnsi="Times New Roman" w:cs="Times New Roman"/>
        </w:rPr>
        <w:t>other steps to discover the source’s identity should have been tried first</w:t>
      </w:r>
      <w:r w:rsidR="00CD63FC" w:rsidRPr="00B844C6">
        <w:rPr>
          <w:rFonts w:ascii="Times New Roman" w:hAnsi="Times New Roman" w:cs="Times New Roman"/>
        </w:rPr>
        <w:t>.</w:t>
      </w:r>
    </w:p>
    <w:p w14:paraId="7C2F03E2" w14:textId="77777777" w:rsidR="003567B0" w:rsidRPr="00B844C6" w:rsidRDefault="003567B0" w:rsidP="0070146F">
      <w:pPr>
        <w:spacing w:after="0" w:line="480" w:lineRule="auto"/>
        <w:rPr>
          <w:rFonts w:ascii="Times New Roman" w:hAnsi="Times New Roman" w:cs="Times New Roman"/>
        </w:rPr>
      </w:pPr>
    </w:p>
    <w:p w14:paraId="32B4DF20" w14:textId="77777777" w:rsidR="00B45725" w:rsidRPr="00B844C6" w:rsidRDefault="003567B0" w:rsidP="0070146F">
      <w:pPr>
        <w:spacing w:after="0" w:line="480" w:lineRule="auto"/>
        <w:rPr>
          <w:rFonts w:ascii="Times New Roman" w:hAnsi="Times New Roman" w:cs="Times New Roman"/>
        </w:rPr>
      </w:pPr>
      <w:r w:rsidRPr="00B844C6">
        <w:rPr>
          <w:rFonts w:ascii="Times New Roman" w:hAnsi="Times New Roman" w:cs="Times New Roman"/>
        </w:rPr>
        <w:t xml:space="preserve">The Act </w:t>
      </w:r>
      <w:r w:rsidR="007F09BC" w:rsidRPr="00B844C6">
        <w:rPr>
          <w:rFonts w:ascii="Times New Roman" w:hAnsi="Times New Roman" w:cs="Times New Roman"/>
        </w:rPr>
        <w:t xml:space="preserve">defines surveillance as </w:t>
      </w:r>
      <w:r w:rsidR="00B45725" w:rsidRPr="00B844C6">
        <w:rPr>
          <w:rFonts w:ascii="Times New Roman" w:hAnsi="Times New Roman" w:cs="Times New Roman"/>
        </w:rPr>
        <w:t>‘directed’ or ‘intrusive’. ‘Intrusive surveillance’, for the purposes of the Act, is covert and involves use of a surveillance device</w:t>
      </w:r>
      <w:r w:rsidR="002A0284" w:rsidRPr="00B844C6">
        <w:rPr>
          <w:rFonts w:ascii="Times New Roman" w:hAnsi="Times New Roman" w:cs="Times New Roman"/>
        </w:rPr>
        <w:t xml:space="preserve"> (for example, a microphone or camera)</w:t>
      </w:r>
      <w:r w:rsidR="00B45725" w:rsidRPr="00B844C6">
        <w:rPr>
          <w:rFonts w:ascii="Times New Roman" w:hAnsi="Times New Roman" w:cs="Times New Roman"/>
        </w:rPr>
        <w:t>, or the presence of a person doing the surveillance, in residential premises or a private vehicle</w:t>
      </w:r>
      <w:r w:rsidR="00D96BBF" w:rsidRPr="00B844C6">
        <w:rPr>
          <w:rFonts w:ascii="Times New Roman" w:hAnsi="Times New Roman" w:cs="Times New Roman"/>
        </w:rPr>
        <w:t>. A</w:t>
      </w:r>
      <w:r w:rsidR="00B45725" w:rsidRPr="00B844C6">
        <w:rPr>
          <w:rFonts w:ascii="Times New Roman" w:hAnsi="Times New Roman" w:cs="Times New Roman"/>
        </w:rPr>
        <w:t xml:space="preserve">ny other </w:t>
      </w:r>
      <w:r w:rsidR="00D96BBF" w:rsidRPr="00B844C6">
        <w:rPr>
          <w:rFonts w:ascii="Times New Roman" w:hAnsi="Times New Roman" w:cs="Times New Roman"/>
        </w:rPr>
        <w:t xml:space="preserve">method of </w:t>
      </w:r>
      <w:r w:rsidR="00B45725" w:rsidRPr="00B844C6">
        <w:rPr>
          <w:rFonts w:ascii="Times New Roman" w:hAnsi="Times New Roman" w:cs="Times New Roman"/>
        </w:rPr>
        <w:t>surveillance is described as ‘directed’, no matter how intrusive it is.</w:t>
      </w:r>
      <w:r w:rsidR="002A0284" w:rsidRPr="00B844C6">
        <w:rPr>
          <w:rFonts w:ascii="Times New Roman" w:hAnsi="Times New Roman" w:cs="Times New Roman"/>
        </w:rPr>
        <w:t xml:space="preserve"> </w:t>
      </w:r>
      <w:r w:rsidR="008503A1" w:rsidRPr="00B844C6">
        <w:rPr>
          <w:rFonts w:ascii="Times New Roman" w:hAnsi="Times New Roman" w:cs="Times New Roman"/>
        </w:rPr>
        <w:t xml:space="preserve"> </w:t>
      </w:r>
    </w:p>
    <w:p w14:paraId="5FE0A95D" w14:textId="77777777" w:rsidR="002A0284" w:rsidRPr="00B844C6" w:rsidRDefault="002A0284" w:rsidP="0070146F">
      <w:pPr>
        <w:spacing w:after="0" w:line="480" w:lineRule="auto"/>
        <w:rPr>
          <w:rFonts w:ascii="Times New Roman" w:hAnsi="Times New Roman" w:cs="Times New Roman"/>
        </w:rPr>
      </w:pPr>
    </w:p>
    <w:p w14:paraId="48CE2D5A" w14:textId="77777777" w:rsidR="002A0284" w:rsidRPr="00B844C6" w:rsidRDefault="002A0284" w:rsidP="0070146F">
      <w:pPr>
        <w:spacing w:after="0" w:line="480" w:lineRule="auto"/>
        <w:rPr>
          <w:rFonts w:ascii="Times New Roman" w:hAnsi="Times New Roman" w:cs="Times New Roman"/>
        </w:rPr>
      </w:pPr>
      <w:r w:rsidRPr="00B844C6">
        <w:rPr>
          <w:rFonts w:ascii="Times New Roman" w:hAnsi="Times New Roman" w:cs="Times New Roman"/>
        </w:rPr>
        <w:t xml:space="preserve">Under RIPA, authorisation for intrusive surveillance, which must be given by a ‘designated’ person (for example, a chief constable) must normally be approved </w:t>
      </w:r>
      <w:r w:rsidR="001055BB">
        <w:rPr>
          <w:rFonts w:ascii="Times New Roman" w:hAnsi="Times New Roman" w:cs="Times New Roman"/>
        </w:rPr>
        <w:t xml:space="preserve">too </w:t>
      </w:r>
      <w:r w:rsidRPr="00B844C6">
        <w:rPr>
          <w:rFonts w:ascii="Times New Roman" w:hAnsi="Times New Roman" w:cs="Times New Roman"/>
        </w:rPr>
        <w:t>by a Judicial Commissioner unless the need for the surveillance is urgent</w:t>
      </w:r>
      <w:r w:rsidR="00B213C1">
        <w:rPr>
          <w:rFonts w:ascii="Times New Roman" w:hAnsi="Times New Roman" w:cs="Times New Roman"/>
        </w:rPr>
        <w:t xml:space="preserve">, Some </w:t>
      </w:r>
      <w:r w:rsidRPr="00B844C6">
        <w:rPr>
          <w:rFonts w:ascii="Times New Roman" w:hAnsi="Times New Roman" w:cs="Times New Roman"/>
        </w:rPr>
        <w:t xml:space="preserve">surveillance, including entry into and interference with property, can in some circumstances be authorised by the Home Secretary with warrants issued under the Intelligence Services Act 1994 or the Police Act 1997.  </w:t>
      </w:r>
    </w:p>
    <w:p w14:paraId="28AEA3FF" w14:textId="77777777" w:rsidR="008503A1" w:rsidRPr="00B844C6" w:rsidRDefault="008503A1" w:rsidP="0070146F">
      <w:pPr>
        <w:spacing w:after="0" w:line="480" w:lineRule="auto"/>
        <w:rPr>
          <w:rFonts w:ascii="Times New Roman" w:hAnsi="Times New Roman" w:cs="Times New Roman"/>
        </w:rPr>
      </w:pPr>
    </w:p>
    <w:p w14:paraId="4ED6405B" w14:textId="77777777" w:rsidR="00B45725" w:rsidRPr="00B844C6" w:rsidRDefault="00B45725" w:rsidP="0070146F">
      <w:pPr>
        <w:spacing w:after="0" w:line="480" w:lineRule="auto"/>
        <w:rPr>
          <w:rFonts w:ascii="Times New Roman" w:hAnsi="Times New Roman" w:cs="Times New Roman"/>
        </w:rPr>
      </w:pPr>
      <w:r w:rsidRPr="00B844C6">
        <w:rPr>
          <w:rFonts w:ascii="Times New Roman" w:hAnsi="Times New Roman" w:cs="Times New Roman"/>
        </w:rPr>
        <w:t xml:space="preserve">Schedule 1 </w:t>
      </w:r>
      <w:r w:rsidR="001055BB">
        <w:rPr>
          <w:rFonts w:ascii="Times New Roman" w:hAnsi="Times New Roman" w:cs="Times New Roman"/>
        </w:rPr>
        <w:t xml:space="preserve">in RIPA </w:t>
      </w:r>
      <w:r w:rsidRPr="00B844C6">
        <w:rPr>
          <w:rFonts w:ascii="Times New Roman" w:hAnsi="Times New Roman" w:cs="Times New Roman"/>
        </w:rPr>
        <w:t xml:space="preserve">gives a lengthy list of public authorities whose </w:t>
      </w:r>
      <w:r w:rsidR="008503A1" w:rsidRPr="00B844C6">
        <w:rPr>
          <w:rFonts w:ascii="Times New Roman" w:hAnsi="Times New Roman" w:cs="Times New Roman"/>
        </w:rPr>
        <w:t>‘</w:t>
      </w:r>
      <w:r w:rsidRPr="00B844C6">
        <w:rPr>
          <w:rFonts w:ascii="Times New Roman" w:hAnsi="Times New Roman" w:cs="Times New Roman"/>
        </w:rPr>
        <w:t>designated</w:t>
      </w:r>
      <w:r w:rsidR="008503A1" w:rsidRPr="00B844C6">
        <w:rPr>
          <w:rFonts w:ascii="Times New Roman" w:hAnsi="Times New Roman" w:cs="Times New Roman"/>
        </w:rPr>
        <w:t>’</w:t>
      </w:r>
      <w:r w:rsidRPr="00B844C6">
        <w:rPr>
          <w:rFonts w:ascii="Times New Roman" w:hAnsi="Times New Roman" w:cs="Times New Roman"/>
        </w:rPr>
        <w:t xml:space="preserve"> representative can authorise directed (but not intrusive) surveillance. </w:t>
      </w:r>
      <w:r w:rsidR="002A0284" w:rsidRPr="00B844C6">
        <w:rPr>
          <w:rFonts w:ascii="Times New Roman" w:hAnsi="Times New Roman" w:cs="Times New Roman"/>
        </w:rPr>
        <w:t xml:space="preserve">For example, councils can undertake such surveillance to try to catch those illegally dumping </w:t>
      </w:r>
      <w:r w:rsidR="00DD6E9C">
        <w:rPr>
          <w:rFonts w:ascii="Times New Roman" w:hAnsi="Times New Roman" w:cs="Times New Roman"/>
        </w:rPr>
        <w:t xml:space="preserve">dangerous waste </w:t>
      </w:r>
      <w:r w:rsidR="002A0284" w:rsidRPr="00B844C6">
        <w:rPr>
          <w:rFonts w:ascii="Times New Roman" w:hAnsi="Times New Roman" w:cs="Times New Roman"/>
        </w:rPr>
        <w:t>or on people suspected of fraudulently claiming benefits</w:t>
      </w:r>
      <w:r w:rsidR="00DD6E9C">
        <w:rPr>
          <w:rFonts w:ascii="Times New Roman" w:hAnsi="Times New Roman" w:cs="Times New Roman"/>
        </w:rPr>
        <w:t xml:space="preserve">, if a magistrate approves the surveillance. </w:t>
      </w:r>
    </w:p>
    <w:p w14:paraId="0C6FD148" w14:textId="77777777" w:rsidR="002A0284" w:rsidRPr="00B844C6" w:rsidRDefault="002A0284" w:rsidP="0070146F">
      <w:pPr>
        <w:pStyle w:val="Default"/>
        <w:spacing w:line="480" w:lineRule="auto"/>
        <w:rPr>
          <w:rFonts w:ascii="Times New Roman" w:hAnsi="Times New Roman" w:cs="Times New Roman"/>
          <w:bCs/>
          <w:sz w:val="22"/>
          <w:szCs w:val="22"/>
        </w:rPr>
      </w:pPr>
    </w:p>
    <w:p w14:paraId="38BC720D" w14:textId="77777777" w:rsidR="00CD63FC" w:rsidRPr="00B844C6" w:rsidRDefault="00D96BBF" w:rsidP="0070146F">
      <w:pPr>
        <w:pStyle w:val="Default"/>
        <w:spacing w:line="480" w:lineRule="auto"/>
        <w:rPr>
          <w:rFonts w:ascii="Times New Roman" w:hAnsi="Times New Roman" w:cs="Times New Roman"/>
          <w:bCs/>
          <w:sz w:val="22"/>
          <w:szCs w:val="22"/>
        </w:rPr>
      </w:pPr>
      <w:r w:rsidRPr="00B844C6">
        <w:rPr>
          <w:rFonts w:ascii="Times New Roman" w:hAnsi="Times New Roman" w:cs="Times New Roman"/>
          <w:bCs/>
          <w:sz w:val="22"/>
          <w:szCs w:val="22"/>
        </w:rPr>
        <w:t>For the code</w:t>
      </w:r>
      <w:r w:rsidR="004B5BC5">
        <w:rPr>
          <w:rFonts w:ascii="Times New Roman" w:hAnsi="Times New Roman" w:cs="Times New Roman"/>
          <w:bCs/>
          <w:sz w:val="22"/>
          <w:szCs w:val="22"/>
        </w:rPr>
        <w:t>s</w:t>
      </w:r>
      <w:r w:rsidRPr="00B844C6">
        <w:rPr>
          <w:rFonts w:ascii="Times New Roman" w:hAnsi="Times New Roman" w:cs="Times New Roman"/>
          <w:bCs/>
          <w:sz w:val="22"/>
          <w:szCs w:val="22"/>
        </w:rPr>
        <w:t xml:space="preserve"> of practice for those authorising surveillance, see Useful Websites, below. </w:t>
      </w:r>
      <w:r w:rsidR="008503A1" w:rsidRPr="00B844C6">
        <w:rPr>
          <w:rFonts w:ascii="Times New Roman" w:hAnsi="Times New Roman" w:cs="Times New Roman"/>
          <w:bCs/>
          <w:sz w:val="22"/>
          <w:szCs w:val="22"/>
        </w:rPr>
        <w:t>The code</w:t>
      </w:r>
      <w:r w:rsidR="004B5BC5">
        <w:rPr>
          <w:rFonts w:ascii="Times New Roman" w:hAnsi="Times New Roman" w:cs="Times New Roman"/>
          <w:bCs/>
          <w:sz w:val="22"/>
          <w:szCs w:val="22"/>
        </w:rPr>
        <w:t>s</w:t>
      </w:r>
      <w:r w:rsidR="008503A1" w:rsidRPr="00B844C6">
        <w:rPr>
          <w:rFonts w:ascii="Times New Roman" w:hAnsi="Times New Roman" w:cs="Times New Roman"/>
          <w:bCs/>
          <w:sz w:val="22"/>
          <w:szCs w:val="22"/>
        </w:rPr>
        <w:t xml:space="preserve"> </w:t>
      </w:r>
      <w:r w:rsidR="00DD6E9C">
        <w:rPr>
          <w:rFonts w:ascii="Times New Roman" w:hAnsi="Times New Roman" w:cs="Times New Roman"/>
          <w:bCs/>
          <w:sz w:val="22"/>
          <w:szCs w:val="22"/>
        </w:rPr>
        <w:t xml:space="preserve">set out the </w:t>
      </w:r>
      <w:r w:rsidRPr="00B844C6">
        <w:rPr>
          <w:rFonts w:ascii="Times New Roman" w:hAnsi="Times New Roman" w:cs="Times New Roman"/>
          <w:bCs/>
          <w:sz w:val="22"/>
          <w:szCs w:val="22"/>
        </w:rPr>
        <w:t xml:space="preserve">safeguards </w:t>
      </w:r>
      <w:r w:rsidR="00DD6E9C">
        <w:rPr>
          <w:rFonts w:ascii="Times New Roman" w:hAnsi="Times New Roman" w:cs="Times New Roman"/>
          <w:bCs/>
          <w:sz w:val="22"/>
          <w:szCs w:val="22"/>
        </w:rPr>
        <w:t xml:space="preserve">in law </w:t>
      </w:r>
      <w:r w:rsidRPr="00B844C6">
        <w:rPr>
          <w:rFonts w:ascii="Times New Roman" w:hAnsi="Times New Roman" w:cs="Times New Roman"/>
          <w:bCs/>
          <w:sz w:val="22"/>
          <w:szCs w:val="22"/>
        </w:rPr>
        <w:t xml:space="preserve">for the protection of </w:t>
      </w:r>
      <w:r w:rsidR="00FA3BA8" w:rsidRPr="00B844C6">
        <w:rPr>
          <w:rFonts w:ascii="Times New Roman" w:hAnsi="Times New Roman" w:cs="Times New Roman"/>
          <w:bCs/>
          <w:sz w:val="22"/>
          <w:szCs w:val="22"/>
        </w:rPr>
        <w:t xml:space="preserve">journalists’ confidential material and the identity of their confidential sources. For example, the application for </w:t>
      </w:r>
      <w:r w:rsidR="002A0284" w:rsidRPr="00B844C6">
        <w:rPr>
          <w:rFonts w:ascii="Times New Roman" w:hAnsi="Times New Roman" w:cs="Times New Roman"/>
          <w:bCs/>
          <w:sz w:val="22"/>
          <w:szCs w:val="22"/>
        </w:rPr>
        <w:t xml:space="preserve">approval </w:t>
      </w:r>
      <w:r w:rsidR="00FA3BA8" w:rsidRPr="00B844C6">
        <w:rPr>
          <w:rFonts w:ascii="Times New Roman" w:hAnsi="Times New Roman" w:cs="Times New Roman"/>
          <w:bCs/>
          <w:sz w:val="22"/>
          <w:szCs w:val="22"/>
        </w:rPr>
        <w:t>to conduct surveillance should state that the purpose is to discover the identity of such a source</w:t>
      </w:r>
      <w:r w:rsidR="008503A1" w:rsidRPr="00B844C6">
        <w:rPr>
          <w:rFonts w:ascii="Times New Roman" w:hAnsi="Times New Roman" w:cs="Times New Roman"/>
          <w:bCs/>
          <w:sz w:val="22"/>
          <w:szCs w:val="22"/>
        </w:rPr>
        <w:t>, to ensure that whoever is due to approve it is aware of this sensitivity</w:t>
      </w:r>
      <w:r w:rsidR="00FA3BA8" w:rsidRPr="00B844C6">
        <w:rPr>
          <w:rFonts w:ascii="Times New Roman" w:hAnsi="Times New Roman" w:cs="Times New Roman"/>
          <w:bCs/>
          <w:sz w:val="22"/>
          <w:szCs w:val="22"/>
        </w:rPr>
        <w:t xml:space="preserve">. The definition of a journalist </w:t>
      </w:r>
      <w:r w:rsidR="008503A1" w:rsidRPr="00B844C6">
        <w:rPr>
          <w:rFonts w:ascii="Times New Roman" w:hAnsi="Times New Roman" w:cs="Times New Roman"/>
          <w:bCs/>
          <w:sz w:val="22"/>
          <w:szCs w:val="22"/>
        </w:rPr>
        <w:t>in th</w:t>
      </w:r>
      <w:r w:rsidR="004B5BC5">
        <w:rPr>
          <w:rFonts w:ascii="Times New Roman" w:hAnsi="Times New Roman" w:cs="Times New Roman"/>
          <w:bCs/>
          <w:sz w:val="22"/>
          <w:szCs w:val="22"/>
        </w:rPr>
        <w:t xml:space="preserve">ese </w:t>
      </w:r>
      <w:r w:rsidR="008503A1" w:rsidRPr="00B844C6">
        <w:rPr>
          <w:rFonts w:ascii="Times New Roman" w:hAnsi="Times New Roman" w:cs="Times New Roman"/>
          <w:bCs/>
          <w:sz w:val="22"/>
          <w:szCs w:val="22"/>
        </w:rPr>
        <w:t>code</w:t>
      </w:r>
      <w:r w:rsidR="004B5BC5">
        <w:rPr>
          <w:rFonts w:ascii="Times New Roman" w:hAnsi="Times New Roman" w:cs="Times New Roman"/>
          <w:bCs/>
          <w:sz w:val="22"/>
          <w:szCs w:val="22"/>
        </w:rPr>
        <w:t xml:space="preserve">s </w:t>
      </w:r>
      <w:r w:rsidR="008503A1" w:rsidRPr="00B844C6">
        <w:rPr>
          <w:rFonts w:ascii="Times New Roman" w:hAnsi="Times New Roman" w:cs="Times New Roman"/>
          <w:bCs/>
          <w:sz w:val="22"/>
          <w:szCs w:val="22"/>
        </w:rPr>
        <w:t xml:space="preserve">is the same as in </w:t>
      </w:r>
      <w:r w:rsidR="00FA3BA8" w:rsidRPr="00B844C6">
        <w:rPr>
          <w:rFonts w:ascii="Times New Roman" w:hAnsi="Times New Roman" w:cs="Times New Roman"/>
          <w:bCs/>
          <w:sz w:val="22"/>
          <w:szCs w:val="22"/>
        </w:rPr>
        <w:t>the codes for those authorising interception, extraction, etc – see above</w:t>
      </w:r>
      <w:r w:rsidR="00EA07B1" w:rsidRPr="00B844C6">
        <w:rPr>
          <w:rFonts w:ascii="Times New Roman" w:hAnsi="Times New Roman" w:cs="Times New Roman"/>
          <w:bCs/>
          <w:sz w:val="22"/>
          <w:szCs w:val="22"/>
        </w:rPr>
        <w:t>.</w:t>
      </w:r>
    </w:p>
    <w:p w14:paraId="30702DB9" w14:textId="77777777" w:rsidR="00EA07B1" w:rsidRPr="00B844C6" w:rsidRDefault="00EA07B1" w:rsidP="0070146F">
      <w:pPr>
        <w:pStyle w:val="Default"/>
        <w:spacing w:line="480" w:lineRule="auto"/>
        <w:rPr>
          <w:rFonts w:ascii="Times New Roman" w:hAnsi="Times New Roman" w:cs="Times New Roman"/>
          <w:sz w:val="22"/>
          <w:szCs w:val="22"/>
        </w:rPr>
      </w:pPr>
    </w:p>
    <w:p w14:paraId="5A96D33E" w14:textId="59F3DA0B" w:rsidR="007F09BC" w:rsidRDefault="001055BB" w:rsidP="0070146F">
      <w:pPr>
        <w:pStyle w:val="Default"/>
        <w:spacing w:line="480" w:lineRule="auto"/>
        <w:rPr>
          <w:rFonts w:ascii="Times New Roman" w:hAnsi="Times New Roman" w:cs="Times New Roman"/>
          <w:sz w:val="22"/>
          <w:szCs w:val="22"/>
        </w:rPr>
      </w:pPr>
      <w:r>
        <w:rPr>
          <w:rFonts w:ascii="Times New Roman" w:hAnsi="Times New Roman" w:cs="Times New Roman"/>
          <w:sz w:val="22"/>
          <w:szCs w:val="22"/>
        </w:rPr>
        <w:t>T</w:t>
      </w:r>
      <w:r w:rsidR="007F09BC" w:rsidRPr="00B844C6">
        <w:rPr>
          <w:rFonts w:ascii="Times New Roman" w:hAnsi="Times New Roman" w:cs="Times New Roman"/>
          <w:sz w:val="22"/>
          <w:szCs w:val="22"/>
        </w:rPr>
        <w:t xml:space="preserve">he remit of the Investigatory Powers Commissioner includes oversight of the use of surveillance powers. </w:t>
      </w:r>
      <w:r w:rsidR="004B5BC5">
        <w:rPr>
          <w:rFonts w:ascii="Times New Roman" w:hAnsi="Times New Roman" w:cs="Times New Roman"/>
          <w:sz w:val="22"/>
          <w:szCs w:val="22"/>
        </w:rPr>
        <w:t xml:space="preserve"> For example, the </w:t>
      </w:r>
      <w:r w:rsidR="002A0284" w:rsidRPr="00B844C6">
        <w:rPr>
          <w:rFonts w:ascii="Times New Roman" w:hAnsi="Times New Roman" w:cs="Times New Roman"/>
          <w:sz w:val="22"/>
          <w:szCs w:val="22"/>
        </w:rPr>
        <w:t xml:space="preserve">Commissioner, </w:t>
      </w:r>
      <w:r w:rsidR="007F09BC" w:rsidRPr="00B844C6">
        <w:rPr>
          <w:rFonts w:ascii="Times New Roman" w:hAnsi="Times New Roman" w:cs="Times New Roman"/>
          <w:sz w:val="22"/>
          <w:szCs w:val="22"/>
        </w:rPr>
        <w:t xml:space="preserve">in the event of discovering or being notified of any ‘serious </w:t>
      </w:r>
      <w:r w:rsidR="007F09BC" w:rsidRPr="00B844C6">
        <w:rPr>
          <w:rFonts w:ascii="Times New Roman" w:hAnsi="Times New Roman" w:cs="Times New Roman"/>
          <w:sz w:val="22"/>
          <w:szCs w:val="22"/>
        </w:rPr>
        <w:lastRenderedPageBreak/>
        <w:t>error relating to a person who has been subject to an investigatory power’</w:t>
      </w:r>
      <w:r w:rsidR="002A0284" w:rsidRPr="00B844C6">
        <w:rPr>
          <w:rFonts w:ascii="Times New Roman" w:hAnsi="Times New Roman" w:cs="Times New Roman"/>
          <w:sz w:val="22"/>
          <w:szCs w:val="22"/>
        </w:rPr>
        <w:t>,</w:t>
      </w:r>
      <w:r w:rsidR="007F09BC" w:rsidRPr="00B844C6">
        <w:rPr>
          <w:rFonts w:ascii="Times New Roman" w:hAnsi="Times New Roman" w:cs="Times New Roman"/>
          <w:sz w:val="22"/>
          <w:szCs w:val="22"/>
        </w:rPr>
        <w:t xml:space="preserve"> has a duty to inform the person about the ‘error’, if </w:t>
      </w:r>
      <w:r w:rsidR="003567B0" w:rsidRPr="00B844C6">
        <w:rPr>
          <w:rFonts w:ascii="Times New Roman" w:hAnsi="Times New Roman" w:cs="Times New Roman"/>
          <w:sz w:val="22"/>
          <w:szCs w:val="22"/>
        </w:rPr>
        <w:t xml:space="preserve">doing </w:t>
      </w:r>
      <w:r w:rsidR="007F09BC" w:rsidRPr="00B844C6">
        <w:rPr>
          <w:rFonts w:ascii="Times New Roman" w:hAnsi="Times New Roman" w:cs="Times New Roman"/>
          <w:sz w:val="22"/>
          <w:szCs w:val="22"/>
        </w:rPr>
        <w:t>th</w:t>
      </w:r>
      <w:r w:rsidR="003567B0" w:rsidRPr="00B844C6">
        <w:rPr>
          <w:rFonts w:ascii="Times New Roman" w:hAnsi="Times New Roman" w:cs="Times New Roman"/>
          <w:sz w:val="22"/>
          <w:szCs w:val="22"/>
        </w:rPr>
        <w:t>at</w:t>
      </w:r>
      <w:r w:rsidR="007F09BC" w:rsidRPr="00B844C6">
        <w:rPr>
          <w:rFonts w:ascii="Times New Roman" w:hAnsi="Times New Roman" w:cs="Times New Roman"/>
          <w:sz w:val="22"/>
          <w:szCs w:val="22"/>
        </w:rPr>
        <w:t xml:space="preserve"> is ‘in the public interest’ and </w:t>
      </w:r>
      <w:r w:rsidR="002A0284" w:rsidRPr="00B844C6">
        <w:rPr>
          <w:rFonts w:ascii="Times New Roman" w:hAnsi="Times New Roman" w:cs="Times New Roman"/>
          <w:sz w:val="22"/>
          <w:szCs w:val="22"/>
        </w:rPr>
        <w:t xml:space="preserve">in those circumstances </w:t>
      </w:r>
      <w:r w:rsidR="003567B0" w:rsidRPr="00B844C6">
        <w:rPr>
          <w:rFonts w:ascii="Times New Roman" w:hAnsi="Times New Roman" w:cs="Times New Roman"/>
          <w:sz w:val="22"/>
          <w:szCs w:val="22"/>
        </w:rPr>
        <w:t>the Commissio</w:t>
      </w:r>
      <w:r w:rsidR="00CD63FC" w:rsidRPr="00B844C6">
        <w:rPr>
          <w:rFonts w:ascii="Times New Roman" w:hAnsi="Times New Roman" w:cs="Times New Roman"/>
          <w:sz w:val="22"/>
          <w:szCs w:val="22"/>
        </w:rPr>
        <w:t xml:space="preserve">ner </w:t>
      </w:r>
      <w:r w:rsidR="003567B0" w:rsidRPr="00B844C6">
        <w:rPr>
          <w:rFonts w:ascii="Times New Roman" w:hAnsi="Times New Roman" w:cs="Times New Roman"/>
          <w:sz w:val="22"/>
          <w:szCs w:val="22"/>
        </w:rPr>
        <w:t xml:space="preserve">can also tell </w:t>
      </w:r>
      <w:r w:rsidR="007F09BC" w:rsidRPr="00B844C6">
        <w:rPr>
          <w:rFonts w:ascii="Times New Roman" w:hAnsi="Times New Roman" w:cs="Times New Roman"/>
          <w:sz w:val="22"/>
          <w:szCs w:val="22"/>
        </w:rPr>
        <w:t xml:space="preserve">the person of their right to </w:t>
      </w:r>
      <w:r w:rsidR="002A0284" w:rsidRPr="00B844C6">
        <w:rPr>
          <w:rFonts w:ascii="Times New Roman" w:hAnsi="Times New Roman" w:cs="Times New Roman"/>
          <w:sz w:val="22"/>
          <w:szCs w:val="22"/>
        </w:rPr>
        <w:t xml:space="preserve">report </w:t>
      </w:r>
      <w:r w:rsidR="007F09BC" w:rsidRPr="00B844C6">
        <w:rPr>
          <w:rFonts w:ascii="Times New Roman" w:hAnsi="Times New Roman" w:cs="Times New Roman"/>
          <w:sz w:val="22"/>
          <w:szCs w:val="22"/>
        </w:rPr>
        <w:t>the matter to the Investigatory Powers Tribunal</w:t>
      </w:r>
      <w:r w:rsidR="002A0284" w:rsidRPr="00B844C6">
        <w:rPr>
          <w:rFonts w:ascii="Times New Roman" w:hAnsi="Times New Roman" w:cs="Times New Roman"/>
          <w:sz w:val="22"/>
          <w:szCs w:val="22"/>
        </w:rPr>
        <w:t>.</w:t>
      </w:r>
    </w:p>
    <w:p w14:paraId="18FB4B53" w14:textId="77777777" w:rsidR="00C47368" w:rsidRDefault="00C47368" w:rsidP="0070146F">
      <w:pPr>
        <w:pStyle w:val="Default"/>
        <w:spacing w:line="480" w:lineRule="auto"/>
        <w:rPr>
          <w:rFonts w:ascii="Times New Roman" w:hAnsi="Times New Roman" w:cs="Times New Roman"/>
          <w:sz w:val="22"/>
          <w:szCs w:val="22"/>
        </w:rPr>
      </w:pPr>
    </w:p>
    <w:p w14:paraId="0C1C5BB8" w14:textId="5983439F" w:rsidR="00ED5EC2" w:rsidRPr="00ED5EC2" w:rsidRDefault="00ED5EC2" w:rsidP="0070146F">
      <w:pPr>
        <w:pStyle w:val="Default"/>
        <w:spacing w:line="480" w:lineRule="auto"/>
        <w:rPr>
          <w:rFonts w:ascii="Times New Roman" w:eastAsia="Times New Roman" w:hAnsi="Times New Roman" w:cs="Times New Roman"/>
          <w:color w:val="111111"/>
          <w:sz w:val="22"/>
          <w:szCs w:val="22"/>
          <w:lang w:eastAsia="en-GB"/>
        </w:rPr>
      </w:pPr>
      <w:r w:rsidRPr="00ED5EC2">
        <w:rPr>
          <w:rFonts w:ascii="Times New Roman" w:hAnsi="Times New Roman" w:cs="Times New Roman"/>
          <w:sz w:val="22"/>
          <w:szCs w:val="22"/>
        </w:rPr>
        <w:t xml:space="preserve">The Tribunal can award compensation and make an order </w:t>
      </w:r>
      <w:r w:rsidRPr="00ED5EC2">
        <w:rPr>
          <w:rFonts w:ascii="Times New Roman" w:eastAsia="Times New Roman" w:hAnsi="Times New Roman" w:cs="Times New Roman"/>
          <w:color w:val="111111"/>
          <w:sz w:val="22"/>
          <w:szCs w:val="22"/>
          <w:lang w:eastAsia="en-GB"/>
        </w:rPr>
        <w:t>quashing or cancelling any warrant or authorisation; and can requir</w:t>
      </w:r>
      <w:r>
        <w:rPr>
          <w:rFonts w:ascii="Times New Roman" w:eastAsia="Times New Roman" w:hAnsi="Times New Roman" w:cs="Times New Roman"/>
          <w:color w:val="111111"/>
          <w:sz w:val="22"/>
          <w:szCs w:val="22"/>
          <w:lang w:eastAsia="en-GB"/>
        </w:rPr>
        <w:t xml:space="preserve">e </w:t>
      </w:r>
      <w:r w:rsidRPr="00ED5EC2">
        <w:rPr>
          <w:rFonts w:ascii="Times New Roman" w:eastAsia="Times New Roman" w:hAnsi="Times New Roman" w:cs="Times New Roman"/>
          <w:color w:val="111111"/>
          <w:sz w:val="22"/>
          <w:szCs w:val="22"/>
          <w:lang w:eastAsia="en-GB"/>
        </w:rPr>
        <w:t>the destruction of any records of information obtained thereby or held by any public authority in relation to any person.</w:t>
      </w:r>
      <w:r>
        <w:rPr>
          <w:rFonts w:ascii="Times New Roman" w:eastAsia="Times New Roman" w:hAnsi="Times New Roman" w:cs="Times New Roman"/>
          <w:color w:val="111111"/>
          <w:sz w:val="22"/>
          <w:szCs w:val="22"/>
          <w:lang w:eastAsia="en-GB"/>
        </w:rPr>
        <w:t xml:space="preserve"> But that may be poor recompense for a journalist’s source whose identity </w:t>
      </w:r>
      <w:r w:rsidR="00C47368">
        <w:rPr>
          <w:rFonts w:ascii="Times New Roman" w:eastAsia="Times New Roman" w:hAnsi="Times New Roman" w:cs="Times New Roman"/>
          <w:color w:val="111111"/>
          <w:sz w:val="22"/>
          <w:szCs w:val="22"/>
          <w:lang w:eastAsia="en-GB"/>
        </w:rPr>
        <w:t xml:space="preserve">as such </w:t>
      </w:r>
      <w:r>
        <w:rPr>
          <w:rFonts w:ascii="Times New Roman" w:eastAsia="Times New Roman" w:hAnsi="Times New Roman" w:cs="Times New Roman"/>
          <w:color w:val="111111"/>
          <w:sz w:val="22"/>
          <w:szCs w:val="22"/>
          <w:lang w:eastAsia="en-GB"/>
        </w:rPr>
        <w:t>is no longer confidential, and whose life is changed as a result.</w:t>
      </w:r>
    </w:p>
    <w:p w14:paraId="43755762" w14:textId="77777777" w:rsidR="00ED5EC2" w:rsidRPr="00B844C6" w:rsidRDefault="00ED5EC2" w:rsidP="0070146F">
      <w:pPr>
        <w:pStyle w:val="Default"/>
        <w:spacing w:line="480" w:lineRule="auto"/>
        <w:rPr>
          <w:rFonts w:ascii="Times New Roman" w:hAnsi="Times New Roman" w:cs="Times New Roman"/>
          <w:sz w:val="22"/>
          <w:szCs w:val="22"/>
        </w:rPr>
      </w:pPr>
    </w:p>
    <w:p w14:paraId="2681D47D" w14:textId="77777777" w:rsidR="00B213C1" w:rsidRDefault="00B213C1" w:rsidP="0070146F">
      <w:pPr>
        <w:autoSpaceDE w:val="0"/>
        <w:autoSpaceDN w:val="0"/>
        <w:adjustRightInd w:val="0"/>
        <w:spacing w:after="0" w:line="480" w:lineRule="auto"/>
        <w:rPr>
          <w:rFonts w:ascii="Times New Roman" w:hAnsi="Times New Roman" w:cs="Times New Roman"/>
          <w:b/>
          <w:color w:val="000000"/>
          <w:sz w:val="28"/>
        </w:rPr>
      </w:pPr>
    </w:p>
    <w:p w14:paraId="5DC184B8" w14:textId="77777777" w:rsidR="00CD63FC" w:rsidRPr="00B844C6" w:rsidRDefault="00CD63FC" w:rsidP="0070146F">
      <w:pPr>
        <w:autoSpaceDE w:val="0"/>
        <w:autoSpaceDN w:val="0"/>
        <w:adjustRightInd w:val="0"/>
        <w:spacing w:after="0" w:line="480" w:lineRule="auto"/>
        <w:rPr>
          <w:rFonts w:ascii="Times New Roman" w:hAnsi="Times New Roman" w:cs="Times New Roman"/>
          <w:b/>
          <w:color w:val="000000"/>
          <w:sz w:val="28"/>
        </w:rPr>
      </w:pPr>
      <w:r w:rsidRPr="00B844C6">
        <w:rPr>
          <w:rFonts w:ascii="Times New Roman" w:hAnsi="Times New Roman" w:cs="Times New Roman"/>
          <w:b/>
          <w:color w:val="000000"/>
          <w:sz w:val="28"/>
        </w:rPr>
        <w:t>34.5 Article 8 rights to privacy and private life</w:t>
      </w:r>
    </w:p>
    <w:p w14:paraId="640D615B" w14:textId="77777777" w:rsidR="00CD63FC" w:rsidRPr="00B844C6" w:rsidRDefault="00CD63FC" w:rsidP="0070146F">
      <w:pPr>
        <w:spacing w:after="0" w:line="480" w:lineRule="auto"/>
        <w:rPr>
          <w:rFonts w:ascii="Times New Roman" w:hAnsi="Times New Roman" w:cs="Times New Roman"/>
          <w:sz w:val="24"/>
          <w:szCs w:val="24"/>
          <w:lang w:val="en-US"/>
        </w:rPr>
      </w:pPr>
    </w:p>
    <w:p w14:paraId="705CCA14" w14:textId="3352831E" w:rsidR="00CD63FC" w:rsidRPr="00B844C6" w:rsidRDefault="00CD63FC" w:rsidP="0070146F">
      <w:pPr>
        <w:spacing w:after="0" w:line="480" w:lineRule="auto"/>
        <w:ind w:left="567"/>
        <w:rPr>
          <w:rFonts w:ascii="Times New Roman" w:hAnsi="Times New Roman" w:cs="Times New Roman"/>
          <w:lang w:val="en-US"/>
        </w:rPr>
      </w:pPr>
      <w:r w:rsidRPr="00B844C6">
        <w:rPr>
          <w:rFonts w:ascii="Times New Roman" w:hAnsi="Times New Roman" w:cs="Times New Roman"/>
          <w:b/>
          <w:lang w:val="en-US"/>
        </w:rPr>
        <w:t>Case study:</w:t>
      </w:r>
      <w:r w:rsidRPr="00B844C6">
        <w:rPr>
          <w:rFonts w:ascii="Times New Roman" w:hAnsi="Times New Roman" w:cs="Times New Roman"/>
          <w:lang w:val="en-US"/>
        </w:rPr>
        <w:t xml:space="preserve"> A warrant for a search of a newspaper's office issued by a</w:t>
      </w:r>
      <w:r w:rsidRPr="00B844C6">
        <w:rPr>
          <w:rFonts w:ascii="Times New Roman" w:hAnsi="Times New Roman" w:cs="Times New Roman"/>
          <w:bCs/>
          <w:lang w:val="en-US"/>
        </w:rPr>
        <w:t xml:space="preserve"> Luxembourg </w:t>
      </w:r>
      <w:r w:rsidRPr="00B844C6">
        <w:rPr>
          <w:rFonts w:ascii="Times New Roman" w:hAnsi="Times New Roman" w:cs="Times New Roman"/>
          <w:lang w:val="en-US"/>
        </w:rPr>
        <w:t>court breached both Article 8, covering the right to respect for privacy and family life, and Article 10, guaranteeing the right to freedom of expression, of the European Convention, the European Court of Human Rights held.</w:t>
      </w:r>
      <w:r w:rsidR="00856E5C" w:rsidRPr="00B844C6">
        <w:rPr>
          <w:rFonts w:ascii="Times New Roman" w:hAnsi="Times New Roman" w:cs="Times New Roman"/>
          <w:lang w:val="en-US"/>
        </w:rPr>
        <w:t xml:space="preserve"> </w:t>
      </w:r>
      <w:r w:rsidRPr="00B844C6">
        <w:rPr>
          <w:rFonts w:ascii="Times New Roman" w:hAnsi="Times New Roman" w:cs="Times New Roman"/>
          <w:lang w:val="en-US"/>
        </w:rPr>
        <w:t xml:space="preserve">The fifth section chamber of the court considered the issue of protection for journalists against coercive court orders in the case of </w:t>
      </w:r>
      <w:r w:rsidRPr="00B844C6">
        <w:rPr>
          <w:rFonts w:ascii="Times New Roman" w:hAnsi="Times New Roman" w:cs="Times New Roman"/>
          <w:i/>
          <w:lang w:val="en-US"/>
        </w:rPr>
        <w:t>Saint Paul</w:t>
      </w:r>
      <w:r w:rsidRPr="00B844C6">
        <w:rPr>
          <w:rFonts w:ascii="Times New Roman" w:hAnsi="Times New Roman" w:cs="Times New Roman"/>
          <w:bCs/>
          <w:i/>
          <w:lang w:val="en-US"/>
        </w:rPr>
        <w:t xml:space="preserve"> Luxembourg </w:t>
      </w:r>
      <w:r w:rsidRPr="00B844C6">
        <w:rPr>
          <w:rFonts w:ascii="Times New Roman" w:hAnsi="Times New Roman" w:cs="Times New Roman"/>
          <w:i/>
          <w:lang w:val="en-US"/>
        </w:rPr>
        <w:t>SA v</w:t>
      </w:r>
      <w:r w:rsidRPr="00B844C6">
        <w:rPr>
          <w:rFonts w:ascii="Times New Roman" w:hAnsi="Times New Roman" w:cs="Times New Roman"/>
          <w:bCs/>
          <w:i/>
          <w:lang w:val="en-US"/>
        </w:rPr>
        <w:t xml:space="preserve"> Luxembourg</w:t>
      </w:r>
      <w:r w:rsidRPr="00B844C6">
        <w:rPr>
          <w:rFonts w:ascii="Times New Roman" w:hAnsi="Times New Roman" w:cs="Times New Roman"/>
          <w:bCs/>
          <w:lang w:val="en-US"/>
        </w:rPr>
        <w:t xml:space="preserve"> </w:t>
      </w:r>
      <w:r w:rsidRPr="00B844C6">
        <w:rPr>
          <w:rFonts w:ascii="Times New Roman" w:hAnsi="Times New Roman" w:cs="Times New Roman"/>
          <w:lang w:val="en-US"/>
        </w:rPr>
        <w:t>(Case No 26419/10) in a decision handed down on 18 April 2013.</w:t>
      </w:r>
      <w:r w:rsidR="00856E5C" w:rsidRPr="00B844C6">
        <w:rPr>
          <w:rFonts w:ascii="Times New Roman" w:hAnsi="Times New Roman" w:cs="Times New Roman"/>
          <w:lang w:val="en-US"/>
        </w:rPr>
        <w:t xml:space="preserve"> </w:t>
      </w:r>
      <w:r w:rsidRPr="00B844C6">
        <w:rPr>
          <w:rFonts w:ascii="Times New Roman" w:hAnsi="Times New Roman" w:cs="Times New Roman"/>
          <w:lang w:val="en-US"/>
        </w:rPr>
        <w:t xml:space="preserve">A warrant to search a newspaper office was, in the circumstances, a violation of Article 8 and, because </w:t>
      </w:r>
      <w:r w:rsidR="00B213C1">
        <w:rPr>
          <w:rFonts w:ascii="Times New Roman" w:hAnsi="Times New Roman" w:cs="Times New Roman"/>
          <w:lang w:val="en-US"/>
        </w:rPr>
        <w:t xml:space="preserve">the warrant </w:t>
      </w:r>
      <w:r w:rsidRPr="00B844C6">
        <w:rPr>
          <w:rFonts w:ascii="Times New Roman" w:hAnsi="Times New Roman" w:cs="Times New Roman"/>
          <w:lang w:val="en-US"/>
        </w:rPr>
        <w:t>was in wide terms which potentially included information about sources, also a violation of Article 10, the court said.</w:t>
      </w:r>
      <w:r w:rsidR="00856E5C" w:rsidRPr="00B844C6">
        <w:rPr>
          <w:rFonts w:ascii="Times New Roman" w:hAnsi="Times New Roman" w:cs="Times New Roman"/>
          <w:lang w:val="en-US"/>
        </w:rPr>
        <w:t xml:space="preserve"> </w:t>
      </w:r>
      <w:r w:rsidRPr="00B844C6">
        <w:rPr>
          <w:rFonts w:ascii="Times New Roman" w:hAnsi="Times New Roman" w:cs="Times New Roman"/>
          <w:lang w:val="en-US"/>
        </w:rPr>
        <w:t xml:space="preserve">The case came after </w:t>
      </w:r>
      <w:r w:rsidRPr="00B844C6">
        <w:rPr>
          <w:rFonts w:ascii="Times New Roman" w:hAnsi="Times New Roman" w:cs="Times New Roman"/>
          <w:i/>
          <w:lang w:val="en-US"/>
        </w:rPr>
        <w:t>Contacto Semanário</w:t>
      </w:r>
      <w:r w:rsidRPr="00B844C6">
        <w:rPr>
          <w:rFonts w:ascii="Times New Roman" w:hAnsi="Times New Roman" w:cs="Times New Roman"/>
          <w:lang w:val="en-US"/>
        </w:rPr>
        <w:t>, a Portuguese language newspaper published by the applicant</w:t>
      </w:r>
      <w:r w:rsidR="00B213C1">
        <w:rPr>
          <w:rFonts w:ascii="Times New Roman" w:hAnsi="Times New Roman" w:cs="Times New Roman"/>
          <w:lang w:val="en-US"/>
        </w:rPr>
        <w:t xml:space="preserve"> to the Court</w:t>
      </w:r>
      <w:r w:rsidRPr="00B844C6">
        <w:rPr>
          <w:rFonts w:ascii="Times New Roman" w:hAnsi="Times New Roman" w:cs="Times New Roman"/>
          <w:lang w:val="en-US"/>
        </w:rPr>
        <w:t>, printed in December 2008 an article about families losing custody of their children.</w:t>
      </w:r>
      <w:r w:rsidR="00856E5C" w:rsidRPr="00B844C6">
        <w:rPr>
          <w:rFonts w:ascii="Times New Roman" w:hAnsi="Times New Roman" w:cs="Times New Roman"/>
          <w:lang w:val="en-US"/>
        </w:rPr>
        <w:t xml:space="preserve"> </w:t>
      </w:r>
      <w:r w:rsidRPr="00B844C6">
        <w:rPr>
          <w:rFonts w:ascii="Times New Roman" w:hAnsi="Times New Roman" w:cs="Times New Roman"/>
          <w:lang w:val="en-US"/>
        </w:rPr>
        <w:t>The piece was signed by Domingos Martins - a name which did not appear on the list of</w:t>
      </w:r>
      <w:r w:rsidRPr="00B844C6">
        <w:rPr>
          <w:rFonts w:ascii="Times New Roman" w:hAnsi="Times New Roman" w:cs="Times New Roman"/>
          <w:bCs/>
          <w:lang w:val="en-US"/>
        </w:rPr>
        <w:t xml:space="preserve"> Luxembourg </w:t>
      </w:r>
      <w:r w:rsidRPr="00B844C6">
        <w:rPr>
          <w:rFonts w:ascii="Times New Roman" w:hAnsi="Times New Roman" w:cs="Times New Roman"/>
          <w:lang w:val="en-US"/>
        </w:rPr>
        <w:t>press council journalists, although it did have a journalist named Alberto De Araujo Domingos Martins.</w:t>
      </w:r>
      <w:r w:rsidR="00856E5C" w:rsidRPr="00B844C6">
        <w:rPr>
          <w:rFonts w:ascii="Times New Roman" w:hAnsi="Times New Roman" w:cs="Times New Roman"/>
          <w:lang w:val="en-US"/>
        </w:rPr>
        <w:t xml:space="preserve"> </w:t>
      </w:r>
      <w:r w:rsidRPr="00B844C6">
        <w:rPr>
          <w:rFonts w:ascii="Times New Roman" w:hAnsi="Times New Roman" w:cs="Times New Roman"/>
          <w:lang w:val="en-US"/>
        </w:rPr>
        <w:t>A defamation complaint was made and a criminal investigation opened.</w:t>
      </w:r>
      <w:r w:rsidR="00856E5C" w:rsidRPr="00B844C6">
        <w:rPr>
          <w:rFonts w:ascii="Times New Roman" w:hAnsi="Times New Roman" w:cs="Times New Roman"/>
          <w:lang w:val="en-US"/>
        </w:rPr>
        <w:t xml:space="preserve"> </w:t>
      </w:r>
      <w:r w:rsidRPr="00B844C6">
        <w:rPr>
          <w:rFonts w:ascii="Times New Roman" w:hAnsi="Times New Roman" w:cs="Times New Roman"/>
          <w:lang w:val="en-US"/>
        </w:rPr>
        <w:t xml:space="preserve">In March 2009 a search warrant was </w:t>
      </w:r>
      <w:r w:rsidRPr="00B844C6">
        <w:rPr>
          <w:rFonts w:ascii="Times New Roman" w:hAnsi="Times New Roman" w:cs="Times New Roman"/>
          <w:lang w:val="en-US"/>
        </w:rPr>
        <w:lastRenderedPageBreak/>
        <w:t>issued to obtain documents in relation to these offences, including in relation to the identification of the author of the article.</w:t>
      </w:r>
      <w:r w:rsidR="00D0796B">
        <w:rPr>
          <w:rFonts w:ascii="Times New Roman" w:hAnsi="Times New Roman" w:cs="Times New Roman"/>
          <w:lang w:val="en-US"/>
        </w:rPr>
        <w:t xml:space="preserve"> </w:t>
      </w:r>
      <w:r w:rsidRPr="00B844C6">
        <w:rPr>
          <w:rFonts w:ascii="Times New Roman" w:hAnsi="Times New Roman" w:cs="Times New Roman"/>
          <w:lang w:val="en-US"/>
        </w:rPr>
        <w:t xml:space="preserve">The warrant was executed and the journalist gave police the relevant documents, and journalist and the applicant's staff cooperated with the police during the </w:t>
      </w:r>
      <w:r w:rsidR="00BE7C5C" w:rsidRPr="00B844C6">
        <w:rPr>
          <w:rFonts w:ascii="Times New Roman" w:hAnsi="Times New Roman" w:cs="Times New Roman"/>
          <w:lang w:val="en-US"/>
        </w:rPr>
        <w:t>search. But</w:t>
      </w:r>
      <w:r w:rsidRPr="00B844C6">
        <w:rPr>
          <w:rFonts w:ascii="Times New Roman" w:hAnsi="Times New Roman" w:cs="Times New Roman"/>
          <w:lang w:val="en-US"/>
        </w:rPr>
        <w:t xml:space="preserve"> the applicant subsequently applied, unsuccessfully, to the domestic court for an order cancelling the search warrant. The applicant contended that the search of the premises of the newspaper was a violation of Article 8 of the Convention.</w:t>
      </w:r>
      <w:r w:rsidR="00856E5C" w:rsidRPr="00B844C6">
        <w:rPr>
          <w:rFonts w:ascii="Times New Roman" w:hAnsi="Times New Roman" w:cs="Times New Roman"/>
          <w:lang w:val="en-US"/>
        </w:rPr>
        <w:t xml:space="preserve"> </w:t>
      </w:r>
      <w:r w:rsidRPr="00B844C6">
        <w:rPr>
          <w:rFonts w:ascii="Times New Roman" w:hAnsi="Times New Roman" w:cs="Times New Roman"/>
          <w:lang w:val="en-US"/>
        </w:rPr>
        <w:t>In its judgment the fifth chamber court rejected the notion that Article 8 only protected the ‘homes’ of individuals.</w:t>
      </w:r>
      <w:r w:rsidR="00856E5C" w:rsidRPr="00B844C6">
        <w:rPr>
          <w:rFonts w:ascii="Times New Roman" w:hAnsi="Times New Roman" w:cs="Times New Roman"/>
          <w:lang w:val="en-US"/>
        </w:rPr>
        <w:t xml:space="preserve"> </w:t>
      </w:r>
      <w:r w:rsidRPr="00B844C6">
        <w:rPr>
          <w:rFonts w:ascii="Times New Roman" w:hAnsi="Times New Roman" w:cs="Times New Roman"/>
          <w:lang w:val="en-US"/>
        </w:rPr>
        <w:t>The term ‘home’, it said, ‘should be interpreted as also including the official office of a company run by an individual, and the official office of a legal person, including subsidiaries and other business premises.’</w:t>
      </w:r>
      <w:r w:rsidR="001055BB">
        <w:rPr>
          <w:rFonts w:ascii="Times New Roman" w:hAnsi="Times New Roman" w:cs="Times New Roman"/>
          <w:lang w:val="en-US"/>
        </w:rPr>
        <w:t xml:space="preserve"> </w:t>
      </w:r>
      <w:r w:rsidRPr="00B844C6">
        <w:rPr>
          <w:rFonts w:ascii="Times New Roman" w:hAnsi="Times New Roman" w:cs="Times New Roman"/>
          <w:lang w:val="en-US"/>
        </w:rPr>
        <w:t>The fact that journalists and staff co-operated with the police did not deprive the search and seizure of its intrusive nature. If there had been no cooperation the police would have executed the warrant in any event. As a result, it was clear that the search was an interference with the applicant's Article 8 rights. The exceptions in Article 8 had to be interpreted narrowly, and the necessity for them in a given case had to be convincingly established, the court said.</w:t>
      </w:r>
      <w:r w:rsidR="00856E5C" w:rsidRPr="00B844C6">
        <w:rPr>
          <w:rFonts w:ascii="Times New Roman" w:hAnsi="Times New Roman" w:cs="Times New Roman"/>
          <w:lang w:val="en-US"/>
        </w:rPr>
        <w:t xml:space="preserve"> </w:t>
      </w:r>
      <w:r w:rsidRPr="00B844C6">
        <w:rPr>
          <w:rFonts w:ascii="Times New Roman" w:hAnsi="Times New Roman" w:cs="Times New Roman"/>
          <w:lang w:val="en-US"/>
        </w:rPr>
        <w:t>Although the purpose of the search was supposed to be to identify the author of the article, the connection was obvious from the published list of journalists. ‘On the basis of these elements, the investigating judge could have - as a first option - taken a less restrictive measure to confirm the identity of the author of the article, rather than issuing a search and seizure order. The search and seizure were, therefore, not necessary at this stage’, the court said.</w:t>
      </w:r>
      <w:r w:rsidR="00856E5C" w:rsidRPr="00B844C6">
        <w:rPr>
          <w:rFonts w:ascii="Times New Roman" w:hAnsi="Times New Roman" w:cs="Times New Roman"/>
          <w:lang w:val="en-US"/>
        </w:rPr>
        <w:t xml:space="preserve"> </w:t>
      </w:r>
      <w:r w:rsidRPr="00B844C6">
        <w:rPr>
          <w:rFonts w:ascii="Times New Roman" w:hAnsi="Times New Roman" w:cs="Times New Roman"/>
          <w:lang w:val="en-US"/>
        </w:rPr>
        <w:t>As a result, the search and seizure w</w:t>
      </w:r>
      <w:r w:rsidR="00E520D8">
        <w:rPr>
          <w:rFonts w:ascii="Times New Roman" w:hAnsi="Times New Roman" w:cs="Times New Roman"/>
          <w:lang w:val="en-US"/>
        </w:rPr>
        <w:t xml:space="preserve">ere </w:t>
      </w:r>
      <w:r w:rsidRPr="00B844C6">
        <w:rPr>
          <w:rFonts w:ascii="Times New Roman" w:hAnsi="Times New Roman" w:cs="Times New Roman"/>
          <w:lang w:val="en-US"/>
        </w:rPr>
        <w:t xml:space="preserve">not proportionate and </w:t>
      </w:r>
      <w:r w:rsidR="00E520D8">
        <w:rPr>
          <w:rFonts w:ascii="Times New Roman" w:hAnsi="Times New Roman" w:cs="Times New Roman"/>
          <w:lang w:val="en-US"/>
        </w:rPr>
        <w:t xml:space="preserve">were </w:t>
      </w:r>
      <w:r w:rsidRPr="00B844C6">
        <w:rPr>
          <w:rFonts w:ascii="Times New Roman" w:hAnsi="Times New Roman" w:cs="Times New Roman"/>
          <w:lang w:val="en-US"/>
        </w:rPr>
        <w:t>not justified under Article 8(2). In relation to Article 10, the broad wording of the order did not exclude the possibility that it would be used to obtain information about the journalist's sources. Although the</w:t>
      </w:r>
      <w:r w:rsidRPr="00B844C6">
        <w:rPr>
          <w:rFonts w:ascii="Times New Roman" w:hAnsi="Times New Roman" w:cs="Times New Roman"/>
          <w:bCs/>
          <w:lang w:val="en-US"/>
        </w:rPr>
        <w:t xml:space="preserve"> Luxembourg </w:t>
      </w:r>
      <w:r w:rsidRPr="00B844C6">
        <w:rPr>
          <w:rFonts w:ascii="Times New Roman" w:hAnsi="Times New Roman" w:cs="Times New Roman"/>
          <w:lang w:val="en-US"/>
        </w:rPr>
        <w:t>Government said the sources were not being sought, information about them could have been obtained under the warrant. As a result, the court said, the search was disproportionate and there was a breach of Article 10 as well.</w:t>
      </w:r>
    </w:p>
    <w:p w14:paraId="32C1624B" w14:textId="77777777" w:rsidR="00CD63FC" w:rsidRPr="00B844C6" w:rsidRDefault="00CD63FC" w:rsidP="0070146F">
      <w:pPr>
        <w:pStyle w:val="ListParagraph"/>
        <w:numPr>
          <w:ilvl w:val="0"/>
          <w:numId w:val="4"/>
        </w:numPr>
        <w:spacing w:after="0" w:line="480" w:lineRule="auto"/>
        <w:ind w:left="567" w:firstLine="0"/>
        <w:rPr>
          <w:rFonts w:ascii="Times New Roman" w:hAnsi="Times New Roman" w:cs="Times New Roman"/>
        </w:rPr>
      </w:pPr>
      <w:r w:rsidRPr="00B844C6">
        <w:rPr>
          <w:rFonts w:ascii="Times New Roman" w:hAnsi="Times New Roman" w:cs="Times New Roman"/>
          <w:i/>
        </w:rPr>
        <w:t>McNae’s</w:t>
      </w:r>
      <w:r w:rsidRPr="00B844C6">
        <w:rPr>
          <w:rFonts w:ascii="Times New Roman" w:hAnsi="Times New Roman" w:cs="Times New Roman"/>
        </w:rPr>
        <w:t xml:space="preserve"> authors are grateful to Hugh Tomlinson QC </w:t>
      </w:r>
      <w:r w:rsidR="00B213C1">
        <w:rPr>
          <w:rFonts w:ascii="Times New Roman" w:hAnsi="Times New Roman" w:cs="Times New Roman"/>
        </w:rPr>
        <w:t>and the Inforrm blog for their p</w:t>
      </w:r>
      <w:r w:rsidRPr="00B844C6">
        <w:rPr>
          <w:rFonts w:ascii="Times New Roman" w:hAnsi="Times New Roman" w:cs="Times New Roman"/>
        </w:rPr>
        <w:t xml:space="preserve">ermission to use, in the text above about the </w:t>
      </w:r>
      <w:r w:rsidRPr="00B844C6">
        <w:rPr>
          <w:rFonts w:ascii="Times New Roman" w:hAnsi="Times New Roman" w:cs="Times New Roman"/>
          <w:i/>
          <w:lang w:val="en-US"/>
        </w:rPr>
        <w:t>Saint Paul</w:t>
      </w:r>
      <w:r w:rsidRPr="00B844C6">
        <w:rPr>
          <w:rFonts w:ascii="Times New Roman" w:hAnsi="Times New Roman" w:cs="Times New Roman"/>
          <w:bCs/>
          <w:i/>
          <w:lang w:val="en-US"/>
        </w:rPr>
        <w:t xml:space="preserve"> Luxembourg </w:t>
      </w:r>
      <w:r w:rsidRPr="00B844C6">
        <w:rPr>
          <w:rFonts w:ascii="Times New Roman" w:hAnsi="Times New Roman" w:cs="Times New Roman"/>
          <w:i/>
          <w:lang w:val="en-US"/>
        </w:rPr>
        <w:t xml:space="preserve">SA </w:t>
      </w:r>
      <w:r w:rsidRPr="00B844C6">
        <w:rPr>
          <w:rFonts w:ascii="Times New Roman" w:hAnsi="Times New Roman" w:cs="Times New Roman"/>
          <w:lang w:val="en-US"/>
        </w:rPr>
        <w:t>case</w:t>
      </w:r>
      <w:r w:rsidRPr="00B844C6">
        <w:rPr>
          <w:rFonts w:ascii="Times New Roman" w:hAnsi="Times New Roman" w:cs="Times New Roman"/>
        </w:rPr>
        <w:t>, an edited version of an article about which first appeared in Inforrm on 17 May 2013.</w:t>
      </w:r>
    </w:p>
    <w:p w14:paraId="3FE4A8FE" w14:textId="77777777" w:rsidR="00CD63FC" w:rsidRPr="00B844C6" w:rsidRDefault="00CD63FC" w:rsidP="0070146F">
      <w:pPr>
        <w:spacing w:after="0" w:line="480" w:lineRule="auto"/>
        <w:rPr>
          <w:rFonts w:ascii="Times New Roman" w:hAnsi="Times New Roman" w:cs="Times New Roman"/>
          <w:sz w:val="24"/>
          <w:szCs w:val="24"/>
        </w:rPr>
      </w:pPr>
    </w:p>
    <w:p w14:paraId="4233F8A2" w14:textId="77777777" w:rsidR="00CD63FC" w:rsidRPr="00B844C6" w:rsidRDefault="00CD63FC" w:rsidP="0070146F">
      <w:pPr>
        <w:spacing w:after="0" w:line="480" w:lineRule="auto"/>
        <w:rPr>
          <w:rFonts w:ascii="Times New Roman" w:hAnsi="Times New Roman" w:cs="Times New Roman"/>
          <w:b/>
          <w:sz w:val="26"/>
          <w:szCs w:val="24"/>
        </w:rPr>
      </w:pPr>
      <w:r w:rsidRPr="00B844C6">
        <w:rPr>
          <w:rFonts w:ascii="Times New Roman" w:hAnsi="Times New Roman" w:cs="Times New Roman"/>
          <w:b/>
          <w:sz w:val="26"/>
          <w:szCs w:val="24"/>
        </w:rPr>
        <w:t>34.6.2 Expect your premises to be searched</w:t>
      </w:r>
    </w:p>
    <w:p w14:paraId="5ED628F4" w14:textId="77777777" w:rsidR="009F5166" w:rsidRPr="00B213C1" w:rsidRDefault="009F5166" w:rsidP="0070146F">
      <w:pPr>
        <w:pStyle w:val="p"/>
        <w:jc w:val="left"/>
        <w:rPr>
          <w:sz w:val="22"/>
          <w:szCs w:val="22"/>
        </w:rPr>
      </w:pPr>
      <w:r w:rsidRPr="00B213C1">
        <w:rPr>
          <w:sz w:val="22"/>
          <w:szCs w:val="22"/>
        </w:rPr>
        <w:t xml:space="preserve">The Serious Organised Crime and Police Act 2005 allows police, subject to the PACE procedure </w:t>
      </w:r>
      <w:r w:rsidR="00B213C1" w:rsidRPr="00B213C1">
        <w:rPr>
          <w:sz w:val="22"/>
          <w:szCs w:val="22"/>
        </w:rPr>
        <w:t xml:space="preserve">(see 34.6.2.1 in </w:t>
      </w:r>
      <w:r w:rsidR="00B213C1" w:rsidRPr="00B213C1">
        <w:rPr>
          <w:i/>
          <w:sz w:val="22"/>
          <w:szCs w:val="22"/>
        </w:rPr>
        <w:t>McNae’s</w:t>
      </w:r>
      <w:r w:rsidR="00B213C1" w:rsidRPr="00B213C1">
        <w:rPr>
          <w:sz w:val="22"/>
          <w:szCs w:val="22"/>
        </w:rPr>
        <w:t xml:space="preserve">) </w:t>
      </w:r>
      <w:r w:rsidRPr="00B213C1">
        <w:rPr>
          <w:sz w:val="22"/>
          <w:szCs w:val="22"/>
        </w:rPr>
        <w:t>for search warrants for journalistic material, to obtain a warrant to search all property occupied or controlled by the person named in the warrant and not merely specific premises.</w:t>
      </w:r>
    </w:p>
    <w:p w14:paraId="58EE0B21" w14:textId="77777777" w:rsidR="00B213C1" w:rsidRPr="00B213C1" w:rsidRDefault="00B213C1" w:rsidP="0070146F">
      <w:pPr>
        <w:pStyle w:val="p1"/>
        <w:ind w:firstLine="0"/>
        <w:jc w:val="left"/>
        <w:rPr>
          <w:sz w:val="22"/>
          <w:szCs w:val="22"/>
        </w:rPr>
      </w:pPr>
    </w:p>
    <w:p w14:paraId="3F2DDFCF" w14:textId="77777777" w:rsidR="009F5166" w:rsidRPr="00B213C1" w:rsidRDefault="009F5166" w:rsidP="0070146F">
      <w:pPr>
        <w:pStyle w:val="p1"/>
        <w:ind w:firstLine="0"/>
        <w:jc w:val="left"/>
        <w:rPr>
          <w:sz w:val="22"/>
          <w:szCs w:val="22"/>
        </w:rPr>
      </w:pPr>
      <w:r w:rsidRPr="00B213C1">
        <w:rPr>
          <w:sz w:val="22"/>
          <w:szCs w:val="22"/>
        </w:rPr>
        <w:t>But before issuing an all-premises warrant a judge must be satisfied that:</w:t>
      </w:r>
    </w:p>
    <w:p w14:paraId="5DEFD47A" w14:textId="77777777" w:rsidR="009F5166" w:rsidRPr="00B213C1" w:rsidRDefault="009F5166" w:rsidP="0070146F">
      <w:pPr>
        <w:pStyle w:val="nl"/>
        <w:jc w:val="left"/>
        <w:rPr>
          <w:sz w:val="22"/>
          <w:szCs w:val="22"/>
        </w:rPr>
      </w:pPr>
      <w:r w:rsidRPr="00B213C1">
        <w:rPr>
          <w:rStyle w:val="bullet"/>
          <w:sz w:val="22"/>
          <w:szCs w:val="22"/>
        </w:rPr>
        <w:t>(1)</w:t>
      </w:r>
      <w:r w:rsidRPr="00B213C1">
        <w:rPr>
          <w:sz w:val="22"/>
          <w:szCs w:val="22"/>
        </w:rPr>
        <w:tab/>
        <w:t>there are reasonable grounds for believing that it is necessary to search premises occupied or controlled by the person in question which are not specified in the application, as well as those which are, in order to find the material in question; and</w:t>
      </w:r>
    </w:p>
    <w:p w14:paraId="54B722B6" w14:textId="77777777" w:rsidR="009F5166" w:rsidRPr="00B213C1" w:rsidRDefault="009F5166" w:rsidP="0070146F">
      <w:pPr>
        <w:pStyle w:val="nl"/>
        <w:jc w:val="left"/>
        <w:rPr>
          <w:sz w:val="22"/>
          <w:szCs w:val="22"/>
        </w:rPr>
      </w:pPr>
      <w:r w:rsidRPr="00B213C1">
        <w:rPr>
          <w:rStyle w:val="bullet"/>
          <w:sz w:val="22"/>
          <w:szCs w:val="22"/>
        </w:rPr>
        <w:t>(2)</w:t>
      </w:r>
      <w:r w:rsidRPr="00B213C1">
        <w:rPr>
          <w:sz w:val="22"/>
          <w:szCs w:val="22"/>
        </w:rPr>
        <w:tab/>
        <w:t>it is not reasonably practicable to specify all the premises which he/she occupies or controls which might need to be searched.</w:t>
      </w:r>
    </w:p>
    <w:p w14:paraId="10BB8A85" w14:textId="77777777" w:rsidR="00B45725" w:rsidRPr="00B844C6" w:rsidRDefault="00B45725" w:rsidP="0070146F">
      <w:pPr>
        <w:pStyle w:val="p1"/>
        <w:ind w:firstLine="0"/>
        <w:jc w:val="left"/>
        <w:rPr>
          <w:b/>
          <w:bCs/>
        </w:rPr>
      </w:pPr>
    </w:p>
    <w:p w14:paraId="05BDC119" w14:textId="77777777" w:rsidR="009A2EDC" w:rsidRPr="00B844C6" w:rsidRDefault="009A2EDC" w:rsidP="0070146F">
      <w:pPr>
        <w:pStyle w:val="p1"/>
        <w:ind w:firstLine="0"/>
        <w:jc w:val="left"/>
        <w:rPr>
          <w:b/>
          <w:szCs w:val="18"/>
        </w:rPr>
      </w:pPr>
      <w:r w:rsidRPr="00B844C6">
        <w:rPr>
          <w:b/>
          <w:szCs w:val="18"/>
        </w:rPr>
        <w:t>Remember your rights!</w:t>
      </w:r>
    </w:p>
    <w:p w14:paraId="5BA59913" w14:textId="77777777" w:rsidR="009A2EDC" w:rsidRPr="00B213C1" w:rsidRDefault="009A2EDC" w:rsidP="0070146F">
      <w:pPr>
        <w:pStyle w:val="p1"/>
        <w:ind w:firstLine="0"/>
        <w:jc w:val="left"/>
        <w:rPr>
          <w:sz w:val="22"/>
          <w:szCs w:val="22"/>
        </w:rPr>
      </w:pPr>
      <w:r w:rsidRPr="00B213C1">
        <w:rPr>
          <w:sz w:val="22"/>
          <w:szCs w:val="22"/>
        </w:rPr>
        <w:t xml:space="preserve">Courts must allow media organisations access to all the police evidence when dealing with police requests for orders under PACE, the Supreme Court ruled in March 2014 </w:t>
      </w:r>
      <w:r w:rsidRPr="00B213C1">
        <w:rPr>
          <w:i/>
          <w:sz w:val="22"/>
          <w:szCs w:val="22"/>
        </w:rPr>
        <w:t>(R (on the application of British Sky Broadcasting Ltd) v The Commissioner of Police of the Metropolis</w:t>
      </w:r>
      <w:r w:rsidRPr="00B213C1">
        <w:rPr>
          <w:sz w:val="22"/>
          <w:szCs w:val="22"/>
        </w:rPr>
        <w:t xml:space="preserve"> [2014] UKSC 17).</w:t>
      </w:r>
    </w:p>
    <w:p w14:paraId="7AEE4232" w14:textId="77777777" w:rsidR="004131CA" w:rsidRPr="00B213C1" w:rsidRDefault="004131CA" w:rsidP="0070146F">
      <w:pPr>
        <w:spacing w:after="0" w:line="480" w:lineRule="auto"/>
        <w:rPr>
          <w:rFonts w:ascii="Times New Roman" w:hAnsi="Times New Roman" w:cs="Times New Roman"/>
          <w:b/>
          <w:bCs/>
        </w:rPr>
      </w:pPr>
    </w:p>
    <w:p w14:paraId="216E5F45" w14:textId="77777777" w:rsidR="001D1F04" w:rsidRPr="00B844C6" w:rsidRDefault="001D1F04" w:rsidP="0070146F">
      <w:pPr>
        <w:spacing w:after="0" w:line="480" w:lineRule="auto"/>
        <w:rPr>
          <w:rFonts w:ascii="Times New Roman" w:hAnsi="Times New Roman" w:cs="Times New Roman"/>
          <w:b/>
          <w:bCs/>
          <w:sz w:val="28"/>
          <w:szCs w:val="24"/>
        </w:rPr>
      </w:pPr>
      <w:r w:rsidRPr="00B844C6">
        <w:rPr>
          <w:rFonts w:ascii="Times New Roman" w:hAnsi="Times New Roman" w:cs="Times New Roman"/>
          <w:b/>
          <w:bCs/>
          <w:sz w:val="28"/>
          <w:szCs w:val="24"/>
        </w:rPr>
        <w:t>34.11 Other statutes</w:t>
      </w:r>
    </w:p>
    <w:p w14:paraId="22498B26" w14:textId="77777777" w:rsidR="00731A84" w:rsidRPr="00731A84" w:rsidRDefault="001D1F04" w:rsidP="0070146F">
      <w:pPr>
        <w:spacing w:after="0" w:line="480" w:lineRule="auto"/>
        <w:rPr>
          <w:rFonts w:ascii="Times New Roman" w:hAnsi="Times New Roman" w:cs="Times New Roman"/>
        </w:rPr>
      </w:pPr>
      <w:r w:rsidRPr="00731A84">
        <w:rPr>
          <w:rFonts w:ascii="Times New Roman" w:hAnsi="Times New Roman" w:cs="Times New Roman"/>
        </w:rPr>
        <w:t xml:space="preserve">In addition </w:t>
      </w:r>
      <w:r w:rsidR="00731A84" w:rsidRPr="00731A84">
        <w:rPr>
          <w:rFonts w:ascii="Times New Roman" w:hAnsi="Times New Roman" w:cs="Times New Roman"/>
        </w:rPr>
        <w:t xml:space="preserve">to </w:t>
      </w:r>
      <w:r w:rsidRPr="00731A84">
        <w:rPr>
          <w:rFonts w:ascii="Times New Roman" w:hAnsi="Times New Roman" w:cs="Times New Roman"/>
        </w:rPr>
        <w:t>PACE</w:t>
      </w:r>
      <w:r w:rsidR="00731A84" w:rsidRPr="00731A84">
        <w:rPr>
          <w:rFonts w:ascii="Times New Roman" w:hAnsi="Times New Roman" w:cs="Times New Roman"/>
        </w:rPr>
        <w:t xml:space="preserve">, </w:t>
      </w:r>
      <w:r w:rsidRPr="00731A84">
        <w:rPr>
          <w:rFonts w:ascii="Times New Roman" w:hAnsi="Times New Roman" w:cs="Times New Roman"/>
        </w:rPr>
        <w:t>official secrets law</w:t>
      </w:r>
      <w:r w:rsidR="00731A84" w:rsidRPr="00731A84">
        <w:rPr>
          <w:rFonts w:ascii="Times New Roman" w:hAnsi="Times New Roman" w:cs="Times New Roman"/>
        </w:rPr>
        <w:t xml:space="preserve"> (see </w:t>
      </w:r>
      <w:r w:rsidR="00731A84" w:rsidRPr="00731A84">
        <w:rPr>
          <w:rFonts w:ascii="Times New Roman" w:hAnsi="Times New Roman" w:cs="Times New Roman"/>
          <w:i/>
        </w:rPr>
        <w:t>McNae’s</w:t>
      </w:r>
      <w:r w:rsidR="00731A84" w:rsidRPr="00731A84">
        <w:rPr>
          <w:rFonts w:ascii="Times New Roman" w:hAnsi="Times New Roman" w:cs="Times New Roman"/>
        </w:rPr>
        <w:t xml:space="preserve"> ch.33) and counter terrorism law </w:t>
      </w:r>
      <w:r w:rsidRPr="00731A84">
        <w:rPr>
          <w:rFonts w:ascii="Times New Roman" w:hAnsi="Times New Roman" w:cs="Times New Roman"/>
        </w:rPr>
        <w:t>could affect journalists by placing them under a legal obligation to disclosure information including a source’s identity</w:t>
      </w:r>
      <w:r w:rsidR="00731A84" w:rsidRPr="00731A84">
        <w:rPr>
          <w:rFonts w:ascii="Times New Roman" w:hAnsi="Times New Roman" w:cs="Times New Roman"/>
        </w:rPr>
        <w:t xml:space="preserve">. For counter-terrorism law, see 34.6.3 in </w:t>
      </w:r>
      <w:r w:rsidR="00731A84" w:rsidRPr="00731A84">
        <w:rPr>
          <w:rFonts w:ascii="Times New Roman" w:hAnsi="Times New Roman" w:cs="Times New Roman"/>
          <w:i/>
        </w:rPr>
        <w:t>McNae’s</w:t>
      </w:r>
      <w:r w:rsidR="00731A84" w:rsidRPr="00731A84">
        <w:rPr>
          <w:rFonts w:ascii="Times New Roman" w:hAnsi="Times New Roman" w:cs="Times New Roman"/>
        </w:rPr>
        <w:t xml:space="preserve"> and the online chapter 40 on www.mcnaes.com.</w:t>
      </w:r>
    </w:p>
    <w:p w14:paraId="7A6BE34E" w14:textId="77777777" w:rsidR="00731A84" w:rsidRPr="00731A84" w:rsidRDefault="00731A84" w:rsidP="0070146F">
      <w:pPr>
        <w:spacing w:after="0" w:line="480" w:lineRule="auto"/>
        <w:ind w:firstLine="720"/>
        <w:rPr>
          <w:rFonts w:ascii="Times New Roman" w:hAnsi="Times New Roman" w:cs="Times New Roman"/>
        </w:rPr>
      </w:pPr>
    </w:p>
    <w:p w14:paraId="17FC1183" w14:textId="0071F7BC" w:rsidR="001D1F04" w:rsidRPr="000C45E1" w:rsidRDefault="00731A84" w:rsidP="0070146F">
      <w:pPr>
        <w:spacing w:after="0" w:line="480" w:lineRule="auto"/>
        <w:rPr>
          <w:rFonts w:ascii="Times New Roman" w:hAnsi="Times New Roman" w:cs="Times New Roman"/>
        </w:rPr>
      </w:pPr>
      <w:r w:rsidRPr="000C45E1">
        <w:rPr>
          <w:rFonts w:ascii="Times New Roman" w:hAnsi="Times New Roman" w:cs="Times New Roman"/>
        </w:rPr>
        <w:t xml:space="preserve">Other laws could place journalist under such legal </w:t>
      </w:r>
      <w:r w:rsidR="00BE7C5C" w:rsidRPr="000C45E1">
        <w:rPr>
          <w:rFonts w:ascii="Times New Roman" w:hAnsi="Times New Roman" w:cs="Times New Roman"/>
        </w:rPr>
        <w:t>obligation -</w:t>
      </w:r>
      <w:r w:rsidR="001D1F04" w:rsidRPr="000C45E1">
        <w:rPr>
          <w:rFonts w:ascii="Times New Roman" w:hAnsi="Times New Roman" w:cs="Times New Roman"/>
        </w:rPr>
        <w:t xml:space="preserve"> for example, </w:t>
      </w:r>
      <w:r w:rsidRPr="000C45E1">
        <w:rPr>
          <w:rFonts w:ascii="Times New Roman" w:hAnsi="Times New Roman" w:cs="Times New Roman"/>
        </w:rPr>
        <w:t xml:space="preserve">during </w:t>
      </w:r>
      <w:r w:rsidR="001D1F04" w:rsidRPr="000C45E1">
        <w:rPr>
          <w:rFonts w:ascii="Times New Roman" w:hAnsi="Times New Roman" w:cs="Times New Roman"/>
        </w:rPr>
        <w:t xml:space="preserve">an official investigation into fraud or ‘insider’ share dealings. These </w:t>
      </w:r>
      <w:r w:rsidR="003E297D">
        <w:rPr>
          <w:rFonts w:ascii="Times New Roman" w:hAnsi="Times New Roman" w:cs="Times New Roman"/>
        </w:rPr>
        <w:t xml:space="preserve">laws </w:t>
      </w:r>
      <w:r w:rsidR="001D1F04" w:rsidRPr="000C45E1">
        <w:rPr>
          <w:rFonts w:ascii="Times New Roman" w:hAnsi="Times New Roman" w:cs="Times New Roman"/>
        </w:rPr>
        <w:t>include:</w:t>
      </w:r>
    </w:p>
    <w:p w14:paraId="3C3890E7" w14:textId="77777777" w:rsidR="001D1F04" w:rsidRPr="000C45E1" w:rsidRDefault="001D1F04" w:rsidP="0070146F">
      <w:pPr>
        <w:numPr>
          <w:ilvl w:val="0"/>
          <w:numId w:val="2"/>
        </w:numPr>
        <w:spacing w:after="0" w:line="480" w:lineRule="auto"/>
        <w:ind w:left="714" w:hanging="357"/>
        <w:rPr>
          <w:rFonts w:ascii="Times New Roman" w:hAnsi="Times New Roman" w:cs="Times New Roman"/>
        </w:rPr>
      </w:pPr>
      <w:r w:rsidRPr="000C45E1">
        <w:rPr>
          <w:rFonts w:ascii="Times New Roman" w:hAnsi="Times New Roman" w:cs="Times New Roman"/>
        </w:rPr>
        <w:lastRenderedPageBreak/>
        <w:t>Section 2 of the Criminal Justice Act 1987, which empowers the director of the Serious Fraud Office (SFO) to summon anyone believed to have information relevant to an investigation. Anyone who fails to answer questions or give information faces a fine or up to six months in jail. There is no public interest defence for refusing to co-operate.</w:t>
      </w:r>
    </w:p>
    <w:p w14:paraId="611BBE3D" w14:textId="77777777" w:rsidR="001D1F04" w:rsidRPr="000C45E1" w:rsidRDefault="001D1F04" w:rsidP="0070146F">
      <w:pPr>
        <w:numPr>
          <w:ilvl w:val="0"/>
          <w:numId w:val="2"/>
        </w:numPr>
        <w:spacing w:after="0" w:line="480" w:lineRule="auto"/>
        <w:ind w:left="714" w:hanging="357"/>
        <w:rPr>
          <w:rFonts w:ascii="Times New Roman" w:hAnsi="Times New Roman" w:cs="Times New Roman"/>
        </w:rPr>
      </w:pPr>
      <w:r w:rsidRPr="000C45E1">
        <w:rPr>
          <w:rFonts w:ascii="Times New Roman" w:hAnsi="Times New Roman" w:cs="Times New Roman"/>
        </w:rPr>
        <w:t>The Financial Services and Markets Act 2000, as amended, which gives powers to financial regulators to demand information and documents.</w:t>
      </w:r>
    </w:p>
    <w:p w14:paraId="42504122" w14:textId="76F69C21" w:rsidR="00106A50" w:rsidRPr="000C45E1" w:rsidRDefault="00CC7DCB" w:rsidP="00CC7DCB">
      <w:pPr>
        <w:pStyle w:val="h1"/>
        <w:numPr>
          <w:ilvl w:val="0"/>
          <w:numId w:val="2"/>
        </w:numPr>
        <w:spacing w:before="0" w:after="0" w:line="480" w:lineRule="auto"/>
        <w:ind w:hanging="363"/>
        <w:rPr>
          <w:rStyle w:val="CharacterStyle1"/>
          <w:color w:val="auto"/>
          <w:sz w:val="22"/>
        </w:rPr>
      </w:pPr>
      <w:r>
        <w:rPr>
          <w:rStyle w:val="CharacterStyle1"/>
          <w:color w:val="auto"/>
          <w:sz w:val="22"/>
        </w:rPr>
        <w:t>T</w:t>
      </w:r>
      <w:r w:rsidR="00106A50" w:rsidRPr="000C45E1">
        <w:rPr>
          <w:rStyle w:val="CharacterStyle1"/>
          <w:color w:val="auto"/>
          <w:sz w:val="22"/>
        </w:rPr>
        <w:t>he Crime (Overseas Production Orders) Act 2019</w:t>
      </w:r>
      <w:r w:rsidR="000C45E1" w:rsidRPr="000C45E1">
        <w:rPr>
          <w:rStyle w:val="CharacterStyle1"/>
          <w:color w:val="auto"/>
          <w:sz w:val="22"/>
        </w:rPr>
        <w:t xml:space="preserve"> which</w:t>
      </w:r>
      <w:r w:rsidR="00106A50" w:rsidRPr="000C45E1">
        <w:rPr>
          <w:rStyle w:val="CharacterStyle1"/>
          <w:color w:val="auto"/>
          <w:sz w:val="22"/>
        </w:rPr>
        <w:t xml:space="preserve"> creates a framework under which the Government can reach agreements with foreign states that the courts in those countries will execute production orders issued by British judges</w:t>
      </w:r>
      <w:r w:rsidR="000C45E1" w:rsidRPr="000C45E1">
        <w:rPr>
          <w:rStyle w:val="CharacterStyle1"/>
          <w:color w:val="auto"/>
          <w:sz w:val="22"/>
        </w:rPr>
        <w:t>.</w:t>
      </w:r>
      <w:r w:rsidR="000C45E1">
        <w:rPr>
          <w:rStyle w:val="CharacterStyle1"/>
          <w:color w:val="auto"/>
          <w:sz w:val="22"/>
        </w:rPr>
        <w:t xml:space="preserve"> </w:t>
      </w:r>
      <w:r w:rsidR="000C45E1" w:rsidRPr="000C45E1">
        <w:rPr>
          <w:rStyle w:val="CharacterStyle1"/>
          <w:color w:val="auto"/>
          <w:sz w:val="22"/>
        </w:rPr>
        <w:t>Se</w:t>
      </w:r>
      <w:r w:rsidR="00106A50" w:rsidRPr="000C45E1">
        <w:rPr>
          <w:rStyle w:val="CharacterStyle1"/>
          <w:color w:val="auto"/>
          <w:sz w:val="22"/>
        </w:rPr>
        <w:t>ction 12 of the Act does require that when a production order is sought in relation to any journalistic material – not just confidential journalistic material – the journalist or media organ</w:t>
      </w:r>
      <w:r w:rsidR="000C45E1">
        <w:rPr>
          <w:rStyle w:val="CharacterStyle1"/>
          <w:color w:val="auto"/>
          <w:sz w:val="22"/>
        </w:rPr>
        <w:t>isation</w:t>
      </w:r>
      <w:r w:rsidR="00106A50" w:rsidRPr="000C45E1">
        <w:rPr>
          <w:rStyle w:val="CharacterStyle1"/>
          <w:color w:val="auto"/>
          <w:sz w:val="22"/>
        </w:rPr>
        <w:t xml:space="preserve"> concerned must be notified.</w:t>
      </w:r>
    </w:p>
    <w:p w14:paraId="005E1F94" w14:textId="77777777" w:rsidR="001D1F04" w:rsidRPr="000C45E1" w:rsidRDefault="001D1F04" w:rsidP="0070146F">
      <w:pPr>
        <w:spacing w:after="0" w:line="480" w:lineRule="auto"/>
        <w:rPr>
          <w:rFonts w:ascii="Times New Roman" w:hAnsi="Times New Roman" w:cs="Times New Roman"/>
          <w:b/>
          <w:bCs/>
          <w:sz w:val="24"/>
          <w:szCs w:val="24"/>
          <w:lang w:val="en-US"/>
        </w:rPr>
      </w:pPr>
    </w:p>
    <w:p w14:paraId="15F19B9C" w14:textId="77777777" w:rsidR="00D3552A" w:rsidRPr="00D3552A" w:rsidRDefault="00D3552A" w:rsidP="0070146F">
      <w:pPr>
        <w:spacing w:after="0" w:line="480" w:lineRule="auto"/>
        <w:rPr>
          <w:rFonts w:ascii="Times New Roman" w:hAnsi="Times New Roman" w:cs="Times New Roman"/>
          <w:b/>
          <w:bCs/>
          <w:sz w:val="28"/>
          <w:szCs w:val="28"/>
        </w:rPr>
      </w:pPr>
      <w:r w:rsidRPr="00D3552A">
        <w:rPr>
          <w:rFonts w:ascii="Times New Roman" w:hAnsi="Times New Roman" w:cs="Times New Roman"/>
          <w:b/>
          <w:bCs/>
          <w:sz w:val="28"/>
          <w:szCs w:val="28"/>
        </w:rPr>
        <w:t>34.12 Maintaining a reputation for neutrality</w:t>
      </w:r>
    </w:p>
    <w:p w14:paraId="35EE1615" w14:textId="7AF4A1D6" w:rsidR="001D1F04" w:rsidRPr="00C67B5D" w:rsidRDefault="001D1F04" w:rsidP="0070146F">
      <w:pPr>
        <w:spacing w:after="0" w:line="480" w:lineRule="auto"/>
        <w:rPr>
          <w:rFonts w:ascii="Times New Roman" w:hAnsi="Times New Roman" w:cs="Times New Roman"/>
          <w:b/>
          <w:bCs/>
          <w:sz w:val="26"/>
          <w:szCs w:val="24"/>
        </w:rPr>
      </w:pPr>
      <w:r w:rsidRPr="00C67B5D">
        <w:rPr>
          <w:rFonts w:ascii="Times New Roman" w:hAnsi="Times New Roman" w:cs="Times New Roman"/>
          <w:b/>
          <w:bCs/>
          <w:sz w:val="26"/>
          <w:szCs w:val="24"/>
        </w:rPr>
        <w:t xml:space="preserve">34.12.1 Photos </w:t>
      </w:r>
      <w:r w:rsidR="00272B79">
        <w:rPr>
          <w:rFonts w:ascii="Times New Roman" w:hAnsi="Times New Roman" w:cs="Times New Roman"/>
          <w:b/>
          <w:bCs/>
          <w:sz w:val="26"/>
          <w:szCs w:val="24"/>
        </w:rPr>
        <w:t xml:space="preserve">and </w:t>
      </w:r>
      <w:r w:rsidRPr="00C67B5D">
        <w:rPr>
          <w:rFonts w:ascii="Times New Roman" w:hAnsi="Times New Roman" w:cs="Times New Roman"/>
          <w:b/>
          <w:bCs/>
          <w:sz w:val="26"/>
          <w:szCs w:val="24"/>
        </w:rPr>
        <w:t xml:space="preserve">footage </w:t>
      </w:r>
      <w:r w:rsidR="00272B79">
        <w:rPr>
          <w:rFonts w:ascii="Times New Roman" w:hAnsi="Times New Roman" w:cs="Times New Roman"/>
          <w:b/>
          <w:bCs/>
          <w:sz w:val="26"/>
          <w:szCs w:val="24"/>
        </w:rPr>
        <w:t xml:space="preserve">of </w:t>
      </w:r>
      <w:r w:rsidRPr="00C67B5D">
        <w:rPr>
          <w:rFonts w:ascii="Times New Roman" w:hAnsi="Times New Roman" w:cs="Times New Roman"/>
          <w:b/>
          <w:bCs/>
          <w:sz w:val="26"/>
          <w:szCs w:val="24"/>
        </w:rPr>
        <w:t>disorder</w:t>
      </w:r>
    </w:p>
    <w:p w14:paraId="09D1E8A5" w14:textId="77777777" w:rsidR="001D1F04" w:rsidRPr="00731A84" w:rsidRDefault="001D1F04" w:rsidP="0070146F">
      <w:pPr>
        <w:spacing w:after="0" w:line="480" w:lineRule="auto"/>
        <w:rPr>
          <w:rFonts w:ascii="Times New Roman" w:hAnsi="Times New Roman" w:cs="Times New Roman"/>
          <w:bCs/>
        </w:rPr>
      </w:pPr>
      <w:r w:rsidRPr="00731A84">
        <w:rPr>
          <w:rFonts w:ascii="Times New Roman" w:hAnsi="Times New Roman" w:cs="Times New Roman"/>
          <w:bCs/>
        </w:rPr>
        <w:t xml:space="preserve">As explained in 34.12 in </w:t>
      </w:r>
      <w:r w:rsidRPr="00731A84">
        <w:rPr>
          <w:rFonts w:ascii="Times New Roman" w:hAnsi="Times New Roman" w:cs="Times New Roman"/>
          <w:bCs/>
          <w:i/>
        </w:rPr>
        <w:t>McNae’s</w:t>
      </w:r>
      <w:r w:rsidRPr="00731A84">
        <w:rPr>
          <w:rFonts w:ascii="Times New Roman" w:hAnsi="Times New Roman" w:cs="Times New Roman"/>
          <w:bCs/>
        </w:rPr>
        <w:t>, journalists and media organisations, to maintain a reputation for neutrality may decide not to surrender voluntarily material which police request.</w:t>
      </w:r>
    </w:p>
    <w:p w14:paraId="54D6A89A" w14:textId="256D15E5" w:rsidR="00272B79" w:rsidRDefault="007B1C94" w:rsidP="0070146F">
      <w:pPr>
        <w:pStyle w:val="p1"/>
        <w:ind w:firstLine="0"/>
        <w:jc w:val="left"/>
        <w:rPr>
          <w:sz w:val="22"/>
          <w:szCs w:val="22"/>
        </w:rPr>
      </w:pPr>
      <w:r w:rsidRPr="00731A84">
        <w:rPr>
          <w:sz w:val="22"/>
          <w:szCs w:val="22"/>
        </w:rPr>
        <w:t>For example, untransmitted footage of the riots in London in August 2011 was handed to the police by BBC, ITN and Sky News only after police obtained production orders</w:t>
      </w:r>
      <w:r w:rsidR="001D1F04" w:rsidRPr="00731A84">
        <w:rPr>
          <w:sz w:val="22"/>
          <w:szCs w:val="22"/>
        </w:rPr>
        <w:t xml:space="preserve"> under </w:t>
      </w:r>
      <w:r w:rsidR="000C45E1">
        <w:rPr>
          <w:sz w:val="22"/>
          <w:szCs w:val="22"/>
        </w:rPr>
        <w:t>the Police and Criminal Evidence Act 1984 (</w:t>
      </w:r>
      <w:r w:rsidR="001D1F04" w:rsidRPr="00731A84">
        <w:rPr>
          <w:sz w:val="22"/>
          <w:szCs w:val="22"/>
        </w:rPr>
        <w:t>PACE</w:t>
      </w:r>
      <w:r w:rsidR="000C45E1">
        <w:rPr>
          <w:sz w:val="22"/>
          <w:szCs w:val="22"/>
        </w:rPr>
        <w:t>)</w:t>
      </w:r>
      <w:r w:rsidR="00272B79">
        <w:rPr>
          <w:sz w:val="22"/>
          <w:szCs w:val="22"/>
        </w:rPr>
        <w:t xml:space="preserve">. </w:t>
      </w:r>
      <w:r w:rsidR="00FA3702">
        <w:rPr>
          <w:sz w:val="22"/>
          <w:szCs w:val="22"/>
        </w:rPr>
        <w:t xml:space="preserve">These </w:t>
      </w:r>
      <w:r w:rsidR="00D85FDD">
        <w:rPr>
          <w:sz w:val="22"/>
          <w:szCs w:val="22"/>
        </w:rPr>
        <w:t xml:space="preserve">PACE </w:t>
      </w:r>
      <w:r w:rsidR="00FA3702">
        <w:rPr>
          <w:sz w:val="22"/>
          <w:szCs w:val="22"/>
        </w:rPr>
        <w:t xml:space="preserve">powers are </w:t>
      </w:r>
      <w:r w:rsidR="005C2C44" w:rsidRPr="00272B79">
        <w:rPr>
          <w:sz w:val="22"/>
          <w:szCs w:val="22"/>
        </w:rPr>
        <w:t xml:space="preserve">outlined </w:t>
      </w:r>
      <w:r w:rsidR="001D1F04" w:rsidRPr="00272B79">
        <w:rPr>
          <w:sz w:val="22"/>
          <w:szCs w:val="22"/>
        </w:rPr>
        <w:t xml:space="preserve">in 34.6 of </w:t>
      </w:r>
      <w:r w:rsidR="001D1F04" w:rsidRPr="00272B79">
        <w:rPr>
          <w:i/>
          <w:sz w:val="22"/>
          <w:szCs w:val="22"/>
        </w:rPr>
        <w:t>McNae’s</w:t>
      </w:r>
      <w:r w:rsidR="001D1F04" w:rsidRPr="00272B79">
        <w:rPr>
          <w:sz w:val="22"/>
          <w:szCs w:val="22"/>
        </w:rPr>
        <w:t xml:space="preserve">. </w:t>
      </w:r>
      <w:r w:rsidRPr="00272B79">
        <w:rPr>
          <w:sz w:val="22"/>
          <w:szCs w:val="22"/>
        </w:rPr>
        <w:t>A judge might reject the application for a production order if</w:t>
      </w:r>
      <w:r w:rsidR="000C45E1">
        <w:rPr>
          <w:sz w:val="22"/>
          <w:szCs w:val="22"/>
        </w:rPr>
        <w:t xml:space="preserve"> </w:t>
      </w:r>
      <w:r w:rsidRPr="00272B79">
        <w:rPr>
          <w:sz w:val="22"/>
          <w:szCs w:val="22"/>
        </w:rPr>
        <w:t>he/she does not consider it in the public interest to grant it</w:t>
      </w:r>
      <w:r w:rsidR="000C45E1">
        <w:rPr>
          <w:sz w:val="22"/>
          <w:szCs w:val="22"/>
        </w:rPr>
        <w:t xml:space="preserve">, or </w:t>
      </w:r>
      <w:r w:rsidR="00FA3702">
        <w:rPr>
          <w:sz w:val="22"/>
          <w:szCs w:val="22"/>
        </w:rPr>
        <w:t xml:space="preserve">for </w:t>
      </w:r>
      <w:r w:rsidR="000C45E1">
        <w:rPr>
          <w:sz w:val="22"/>
          <w:szCs w:val="22"/>
        </w:rPr>
        <w:t>another reason</w:t>
      </w:r>
      <w:r w:rsidRPr="00272B79">
        <w:rPr>
          <w:sz w:val="22"/>
          <w:szCs w:val="22"/>
        </w:rPr>
        <w:t xml:space="preserve">. </w:t>
      </w:r>
    </w:p>
    <w:p w14:paraId="4A0F11A8" w14:textId="77777777" w:rsidR="00272B79" w:rsidRDefault="00272B79" w:rsidP="0070146F">
      <w:pPr>
        <w:pStyle w:val="p1"/>
        <w:ind w:firstLine="0"/>
        <w:jc w:val="left"/>
        <w:rPr>
          <w:sz w:val="22"/>
          <w:szCs w:val="22"/>
        </w:rPr>
      </w:pPr>
    </w:p>
    <w:p w14:paraId="3F254195" w14:textId="06FD1D71" w:rsidR="007B1C94" w:rsidRPr="00272B79" w:rsidRDefault="007B1C94" w:rsidP="0070146F">
      <w:pPr>
        <w:pStyle w:val="p1"/>
        <w:ind w:firstLine="0"/>
        <w:jc w:val="left"/>
        <w:rPr>
          <w:sz w:val="22"/>
          <w:szCs w:val="22"/>
        </w:rPr>
      </w:pPr>
      <w:r w:rsidRPr="00272B79">
        <w:rPr>
          <w:sz w:val="22"/>
          <w:szCs w:val="22"/>
        </w:rPr>
        <w:t xml:space="preserve">Media </w:t>
      </w:r>
      <w:r w:rsidR="00174149" w:rsidRPr="00272B79">
        <w:rPr>
          <w:sz w:val="22"/>
          <w:szCs w:val="22"/>
        </w:rPr>
        <w:t>organi</w:t>
      </w:r>
      <w:r w:rsidR="00272B79">
        <w:rPr>
          <w:sz w:val="22"/>
          <w:szCs w:val="22"/>
        </w:rPr>
        <w:t>s</w:t>
      </w:r>
      <w:r w:rsidR="00174149" w:rsidRPr="00272B79">
        <w:rPr>
          <w:sz w:val="22"/>
          <w:szCs w:val="22"/>
        </w:rPr>
        <w:t xml:space="preserve">ations </w:t>
      </w:r>
      <w:r w:rsidRPr="00272B79">
        <w:rPr>
          <w:sz w:val="22"/>
          <w:szCs w:val="22"/>
        </w:rPr>
        <w:t xml:space="preserve">have </w:t>
      </w:r>
      <w:r w:rsidR="00272B79">
        <w:rPr>
          <w:sz w:val="22"/>
          <w:szCs w:val="22"/>
        </w:rPr>
        <w:t xml:space="preserve">repeatedly </w:t>
      </w:r>
      <w:r w:rsidRPr="00272B79">
        <w:rPr>
          <w:sz w:val="22"/>
          <w:szCs w:val="22"/>
        </w:rPr>
        <w:t xml:space="preserve">argued that it is not in the public interest </w:t>
      </w:r>
      <w:r w:rsidR="00174149" w:rsidRPr="00272B79">
        <w:rPr>
          <w:sz w:val="22"/>
          <w:szCs w:val="22"/>
        </w:rPr>
        <w:t>for the police</w:t>
      </w:r>
      <w:r w:rsidR="000C45E1">
        <w:rPr>
          <w:sz w:val="22"/>
          <w:szCs w:val="22"/>
        </w:rPr>
        <w:t xml:space="preserve"> to gain - </w:t>
      </w:r>
      <w:r w:rsidR="003708DD">
        <w:rPr>
          <w:sz w:val="22"/>
          <w:szCs w:val="22"/>
        </w:rPr>
        <w:t>through production orders – ac</w:t>
      </w:r>
      <w:r w:rsidR="00272B79">
        <w:rPr>
          <w:sz w:val="22"/>
          <w:szCs w:val="22"/>
        </w:rPr>
        <w:t xml:space="preserve">cess to </w:t>
      </w:r>
      <w:r w:rsidR="00272B79" w:rsidRPr="00272B79">
        <w:rPr>
          <w:sz w:val="22"/>
          <w:szCs w:val="22"/>
        </w:rPr>
        <w:t>unpublished footage and photos</w:t>
      </w:r>
      <w:r w:rsidR="00D85FDD">
        <w:rPr>
          <w:sz w:val="22"/>
          <w:szCs w:val="22"/>
        </w:rPr>
        <w:t xml:space="preserve">. </w:t>
      </w:r>
      <w:r w:rsidR="00FA3702">
        <w:rPr>
          <w:sz w:val="22"/>
          <w:szCs w:val="22"/>
        </w:rPr>
        <w:t xml:space="preserve">Media </w:t>
      </w:r>
      <w:r w:rsidR="003708DD">
        <w:rPr>
          <w:sz w:val="22"/>
          <w:szCs w:val="22"/>
        </w:rPr>
        <w:t>organisations cit</w:t>
      </w:r>
      <w:r w:rsidR="00FA3702">
        <w:rPr>
          <w:sz w:val="22"/>
          <w:szCs w:val="22"/>
        </w:rPr>
        <w:t xml:space="preserve">e </w:t>
      </w:r>
      <w:r w:rsidR="003708DD">
        <w:rPr>
          <w:sz w:val="22"/>
          <w:szCs w:val="22"/>
        </w:rPr>
        <w:t xml:space="preserve">their rights under Article 10 of the European Convention on Human Rights to gather news without interference by a state agency, such as the police. </w:t>
      </w:r>
      <w:r w:rsidR="00174149" w:rsidRPr="00272B79">
        <w:rPr>
          <w:sz w:val="22"/>
          <w:szCs w:val="22"/>
        </w:rPr>
        <w:t xml:space="preserve">For example, in the case of the footage shot at Dale </w:t>
      </w:r>
      <w:r w:rsidR="00174149" w:rsidRPr="00272B79">
        <w:rPr>
          <w:sz w:val="22"/>
          <w:szCs w:val="22"/>
        </w:rPr>
        <w:lastRenderedPageBreak/>
        <w:t xml:space="preserve">Farm – see the case study, below –media </w:t>
      </w:r>
      <w:r w:rsidR="00272B79" w:rsidRPr="00272B79">
        <w:rPr>
          <w:sz w:val="22"/>
          <w:szCs w:val="22"/>
        </w:rPr>
        <w:t>organi</w:t>
      </w:r>
      <w:r w:rsidR="00272B79">
        <w:rPr>
          <w:sz w:val="22"/>
          <w:szCs w:val="22"/>
        </w:rPr>
        <w:t>s</w:t>
      </w:r>
      <w:r w:rsidR="00272B79" w:rsidRPr="00272B79">
        <w:rPr>
          <w:sz w:val="22"/>
          <w:szCs w:val="22"/>
        </w:rPr>
        <w:t xml:space="preserve">ations </w:t>
      </w:r>
      <w:r w:rsidR="00174149" w:rsidRPr="00272B79">
        <w:rPr>
          <w:color w:val="000000"/>
          <w:sz w:val="22"/>
          <w:szCs w:val="22"/>
        </w:rPr>
        <w:t>argued that production orders are capable of discouraging</w:t>
      </w:r>
      <w:r w:rsidR="003708DD">
        <w:rPr>
          <w:color w:val="000000"/>
          <w:sz w:val="22"/>
          <w:szCs w:val="22"/>
        </w:rPr>
        <w:t xml:space="preserve"> or preventing </w:t>
      </w:r>
      <w:r w:rsidR="00272B79">
        <w:rPr>
          <w:color w:val="000000"/>
          <w:sz w:val="22"/>
          <w:szCs w:val="22"/>
        </w:rPr>
        <w:t>journalists r</w:t>
      </w:r>
      <w:r w:rsidR="00174149" w:rsidRPr="00272B79">
        <w:rPr>
          <w:color w:val="000000"/>
          <w:sz w:val="22"/>
          <w:szCs w:val="22"/>
        </w:rPr>
        <w:t xml:space="preserve">esponsible for visual news coverage from carrying out </w:t>
      </w:r>
      <w:r w:rsidR="003708DD">
        <w:rPr>
          <w:color w:val="000000"/>
          <w:sz w:val="22"/>
          <w:szCs w:val="22"/>
        </w:rPr>
        <w:t xml:space="preserve">such </w:t>
      </w:r>
      <w:r w:rsidR="00272B79">
        <w:rPr>
          <w:color w:val="000000"/>
          <w:sz w:val="22"/>
          <w:szCs w:val="22"/>
        </w:rPr>
        <w:t xml:space="preserve">work. </w:t>
      </w:r>
      <w:r w:rsidR="00272B79" w:rsidRPr="00272B79">
        <w:rPr>
          <w:color w:val="000000"/>
          <w:sz w:val="22"/>
          <w:szCs w:val="22"/>
        </w:rPr>
        <w:t xml:space="preserve">The argument is that if </w:t>
      </w:r>
      <w:r w:rsidR="00174149" w:rsidRPr="00272B79">
        <w:rPr>
          <w:color w:val="000000"/>
          <w:sz w:val="22"/>
          <w:szCs w:val="22"/>
        </w:rPr>
        <w:t xml:space="preserve">the perception takes hold </w:t>
      </w:r>
      <w:r w:rsidR="00272B79" w:rsidRPr="00272B79">
        <w:rPr>
          <w:color w:val="000000"/>
          <w:sz w:val="22"/>
          <w:szCs w:val="22"/>
        </w:rPr>
        <w:t xml:space="preserve">among the public that journalists </w:t>
      </w:r>
      <w:r w:rsidR="00272B79">
        <w:rPr>
          <w:color w:val="000000"/>
          <w:sz w:val="22"/>
          <w:szCs w:val="22"/>
        </w:rPr>
        <w:t xml:space="preserve">shooting footage and taking photos </w:t>
      </w:r>
      <w:r w:rsidR="00174149" w:rsidRPr="00272B79">
        <w:rPr>
          <w:color w:val="000000"/>
          <w:sz w:val="22"/>
          <w:szCs w:val="22"/>
        </w:rPr>
        <w:t xml:space="preserve">are working on behalf of the police, or are likely to co-operate with </w:t>
      </w:r>
      <w:r w:rsidR="00272B79">
        <w:rPr>
          <w:color w:val="000000"/>
          <w:sz w:val="22"/>
          <w:szCs w:val="22"/>
        </w:rPr>
        <w:t xml:space="preserve">the police </w:t>
      </w:r>
      <w:r w:rsidR="00174149" w:rsidRPr="00272B79">
        <w:rPr>
          <w:color w:val="000000"/>
          <w:sz w:val="22"/>
          <w:szCs w:val="22"/>
        </w:rPr>
        <w:t xml:space="preserve">by supplying </w:t>
      </w:r>
      <w:r w:rsidR="003708DD">
        <w:rPr>
          <w:color w:val="000000"/>
          <w:sz w:val="22"/>
          <w:szCs w:val="22"/>
        </w:rPr>
        <w:t xml:space="preserve">such </w:t>
      </w:r>
      <w:r w:rsidR="00174149" w:rsidRPr="00272B79">
        <w:rPr>
          <w:color w:val="000000"/>
          <w:sz w:val="22"/>
          <w:szCs w:val="22"/>
        </w:rPr>
        <w:t>material routinely</w:t>
      </w:r>
      <w:r w:rsidR="00272B79">
        <w:rPr>
          <w:color w:val="000000"/>
          <w:sz w:val="22"/>
          <w:szCs w:val="22"/>
        </w:rPr>
        <w:t xml:space="preserve"> to them</w:t>
      </w:r>
      <w:r w:rsidR="00174149" w:rsidRPr="00272B79">
        <w:rPr>
          <w:color w:val="000000"/>
          <w:sz w:val="22"/>
          <w:szCs w:val="22"/>
        </w:rPr>
        <w:t>, life could become very difficult</w:t>
      </w:r>
      <w:r w:rsidR="00272B79" w:rsidRPr="00272B79">
        <w:rPr>
          <w:color w:val="000000"/>
          <w:sz w:val="22"/>
          <w:szCs w:val="22"/>
        </w:rPr>
        <w:t xml:space="preserve"> for journalists</w:t>
      </w:r>
      <w:r w:rsidR="00272B79">
        <w:rPr>
          <w:color w:val="000000"/>
          <w:sz w:val="22"/>
          <w:szCs w:val="22"/>
        </w:rPr>
        <w:t xml:space="preserve"> on the ground</w:t>
      </w:r>
      <w:r w:rsidR="00272B79" w:rsidRPr="00272B79">
        <w:rPr>
          <w:color w:val="000000"/>
          <w:sz w:val="22"/>
          <w:szCs w:val="22"/>
        </w:rPr>
        <w:t>. For example, it was argued that t</w:t>
      </w:r>
      <w:r w:rsidR="00174149" w:rsidRPr="00272B79">
        <w:rPr>
          <w:color w:val="000000"/>
          <w:sz w:val="22"/>
          <w:szCs w:val="22"/>
        </w:rPr>
        <w:t xml:space="preserve">hey might find it more difficult to obtain access to areas where demonstrations are taking place or to work in the vicinity of those who are prone to violence. </w:t>
      </w:r>
      <w:r w:rsidR="00272B79" w:rsidRPr="00272B79">
        <w:rPr>
          <w:color w:val="000000"/>
          <w:sz w:val="22"/>
          <w:szCs w:val="22"/>
        </w:rPr>
        <w:t xml:space="preserve">Also, </w:t>
      </w:r>
      <w:r w:rsidR="003708DD">
        <w:rPr>
          <w:color w:val="000000"/>
          <w:sz w:val="22"/>
          <w:szCs w:val="22"/>
        </w:rPr>
        <w:t xml:space="preserve">the media’s argument includes that </w:t>
      </w:r>
      <w:r w:rsidR="00272B79" w:rsidRPr="00272B79">
        <w:rPr>
          <w:color w:val="000000"/>
          <w:sz w:val="22"/>
          <w:szCs w:val="22"/>
        </w:rPr>
        <w:t>such a p</w:t>
      </w:r>
      <w:r w:rsidR="00174149" w:rsidRPr="00272B79">
        <w:rPr>
          <w:color w:val="000000"/>
          <w:sz w:val="22"/>
          <w:szCs w:val="22"/>
        </w:rPr>
        <w:t>erception could increase the risk of violence towards camera</w:t>
      </w:r>
      <w:r w:rsidR="00BE7C5C">
        <w:rPr>
          <w:color w:val="000000"/>
          <w:sz w:val="22"/>
          <w:szCs w:val="22"/>
        </w:rPr>
        <w:t xml:space="preserve"> operators, photographers o</w:t>
      </w:r>
      <w:r w:rsidR="00174149" w:rsidRPr="00272B79">
        <w:rPr>
          <w:color w:val="000000"/>
          <w:sz w:val="22"/>
          <w:szCs w:val="22"/>
        </w:rPr>
        <w:t>r their equipment</w:t>
      </w:r>
      <w:r w:rsidR="00272B79" w:rsidRPr="00272B79">
        <w:rPr>
          <w:color w:val="000000"/>
          <w:sz w:val="22"/>
          <w:szCs w:val="22"/>
        </w:rPr>
        <w:t xml:space="preserve">. In </w:t>
      </w:r>
      <w:r w:rsidRPr="00272B79">
        <w:rPr>
          <w:sz w:val="22"/>
          <w:szCs w:val="22"/>
        </w:rPr>
        <w:t xml:space="preserve">nearly every </w:t>
      </w:r>
      <w:r w:rsidR="00BE7C5C">
        <w:rPr>
          <w:sz w:val="22"/>
          <w:szCs w:val="22"/>
        </w:rPr>
        <w:t xml:space="preserve">such </w:t>
      </w:r>
      <w:r w:rsidRPr="00272B79">
        <w:rPr>
          <w:sz w:val="22"/>
          <w:szCs w:val="22"/>
        </w:rPr>
        <w:t xml:space="preserve">case judges have </w:t>
      </w:r>
      <w:r w:rsidR="00BE7C5C">
        <w:rPr>
          <w:sz w:val="22"/>
          <w:szCs w:val="22"/>
        </w:rPr>
        <w:t xml:space="preserve">ruled that </w:t>
      </w:r>
      <w:r w:rsidRPr="00272B79">
        <w:rPr>
          <w:sz w:val="22"/>
          <w:szCs w:val="22"/>
        </w:rPr>
        <w:t xml:space="preserve">the police’s need </w:t>
      </w:r>
      <w:r w:rsidR="00BE7C5C">
        <w:rPr>
          <w:sz w:val="22"/>
          <w:szCs w:val="22"/>
        </w:rPr>
        <w:t xml:space="preserve">– in the public interest - </w:t>
      </w:r>
      <w:r w:rsidRPr="00272B79">
        <w:rPr>
          <w:sz w:val="22"/>
          <w:szCs w:val="22"/>
        </w:rPr>
        <w:t xml:space="preserve">for evidence </w:t>
      </w:r>
      <w:r w:rsidR="00272B79">
        <w:rPr>
          <w:sz w:val="22"/>
          <w:szCs w:val="22"/>
        </w:rPr>
        <w:t xml:space="preserve">of rioting or other disorder </w:t>
      </w:r>
      <w:r w:rsidRPr="00272B79">
        <w:rPr>
          <w:sz w:val="22"/>
          <w:szCs w:val="22"/>
        </w:rPr>
        <w:t xml:space="preserve">outweighed </w:t>
      </w:r>
      <w:r w:rsidR="00BE7C5C">
        <w:rPr>
          <w:sz w:val="22"/>
          <w:szCs w:val="22"/>
        </w:rPr>
        <w:t>the media’s Article 10 rights</w:t>
      </w:r>
      <w:r w:rsidRPr="00272B79">
        <w:rPr>
          <w:sz w:val="22"/>
          <w:szCs w:val="22"/>
        </w:rPr>
        <w:t>, though the case described below was a</w:t>
      </w:r>
      <w:r w:rsidR="001D71AF" w:rsidRPr="00272B79">
        <w:rPr>
          <w:sz w:val="22"/>
          <w:szCs w:val="22"/>
        </w:rPr>
        <w:t xml:space="preserve">n </w:t>
      </w:r>
      <w:r w:rsidRPr="00272B79">
        <w:rPr>
          <w:sz w:val="22"/>
          <w:szCs w:val="22"/>
        </w:rPr>
        <w:t>exception.</w:t>
      </w:r>
    </w:p>
    <w:p w14:paraId="1351CC05" w14:textId="77777777" w:rsidR="001D71AF" w:rsidRPr="00731A84" w:rsidRDefault="001D71AF" w:rsidP="0070146F">
      <w:pPr>
        <w:pStyle w:val="p1"/>
        <w:ind w:firstLine="0"/>
        <w:jc w:val="left"/>
        <w:rPr>
          <w:sz w:val="22"/>
          <w:szCs w:val="22"/>
        </w:rPr>
      </w:pPr>
    </w:p>
    <w:p w14:paraId="440C9BF5" w14:textId="77777777" w:rsidR="007B1C94" w:rsidRPr="00731A84" w:rsidRDefault="007B1C94" w:rsidP="0070146F">
      <w:pPr>
        <w:spacing w:after="0" w:line="480" w:lineRule="auto"/>
        <w:ind w:left="567"/>
        <w:rPr>
          <w:rFonts w:ascii="Times New Roman" w:hAnsi="Times New Roman" w:cs="Times New Roman"/>
        </w:rPr>
      </w:pPr>
      <w:r w:rsidRPr="00731A84">
        <w:rPr>
          <w:rFonts w:ascii="Times New Roman" w:hAnsi="Times New Roman" w:cs="Times New Roman"/>
          <w:b/>
        </w:rPr>
        <w:t>Case study</w:t>
      </w:r>
      <w:r w:rsidR="001D71AF" w:rsidRPr="00731A84">
        <w:rPr>
          <w:rFonts w:ascii="Times New Roman" w:hAnsi="Times New Roman" w:cs="Times New Roman"/>
          <w:b/>
        </w:rPr>
        <w:t>:</w:t>
      </w:r>
      <w:r w:rsidR="001D71AF" w:rsidRPr="00731A84">
        <w:rPr>
          <w:rFonts w:ascii="Times New Roman" w:hAnsi="Times New Roman" w:cs="Times New Roman"/>
        </w:rPr>
        <w:t xml:space="preserve"> </w:t>
      </w:r>
      <w:r w:rsidRPr="00731A84">
        <w:rPr>
          <w:rFonts w:ascii="Times New Roman" w:hAnsi="Times New Roman" w:cs="Times New Roman"/>
        </w:rPr>
        <w:t>In 2012 the High Court overturned a</w:t>
      </w:r>
      <w:r w:rsidR="00BE7C5C">
        <w:rPr>
          <w:rFonts w:ascii="Times New Roman" w:hAnsi="Times New Roman" w:cs="Times New Roman"/>
        </w:rPr>
        <w:t xml:space="preserve"> production </w:t>
      </w:r>
      <w:r w:rsidRPr="00731A84">
        <w:rPr>
          <w:rFonts w:ascii="Times New Roman" w:hAnsi="Times New Roman" w:cs="Times New Roman"/>
        </w:rPr>
        <w:t xml:space="preserve">order made by a judge at Chelmsford Crown court for broadcasters to hand over more than 100 hours of footage of evictions from the Dale Farm travellers’ site. The High Court said there were no reasonable grounds to believe that the footage included material likely to be of substantial value to the police investigation. </w:t>
      </w:r>
      <w:r w:rsidR="00BE7C5C">
        <w:rPr>
          <w:rFonts w:ascii="Times New Roman" w:hAnsi="Times New Roman" w:cs="Times New Roman"/>
        </w:rPr>
        <w:t>The court added that a</w:t>
      </w:r>
      <w:r w:rsidRPr="00731A84">
        <w:rPr>
          <w:rFonts w:ascii="Times New Roman" w:hAnsi="Times New Roman" w:cs="Times New Roman"/>
        </w:rPr>
        <w:t xml:space="preserve">pplicants for such an order had to produce ‘clear and compelling’ evidence that it was necessary. </w:t>
      </w:r>
      <w:r w:rsidR="00BE7C5C">
        <w:rPr>
          <w:rFonts w:ascii="Times New Roman" w:hAnsi="Times New Roman" w:cs="Times New Roman"/>
        </w:rPr>
        <w:t xml:space="preserve">In the judgment, </w:t>
      </w:r>
      <w:r w:rsidRPr="00731A84">
        <w:rPr>
          <w:rFonts w:ascii="Times New Roman" w:hAnsi="Times New Roman" w:cs="Times New Roman"/>
        </w:rPr>
        <w:t xml:space="preserve">Lord Justice Moses said a judge facing such an application </w:t>
      </w:r>
      <w:r w:rsidR="00BE7C5C">
        <w:rPr>
          <w:rFonts w:ascii="Times New Roman" w:hAnsi="Times New Roman" w:cs="Times New Roman"/>
        </w:rPr>
        <w:t xml:space="preserve">by the police for media footage also had to exercise </w:t>
      </w:r>
      <w:r w:rsidRPr="00731A84">
        <w:rPr>
          <w:rFonts w:ascii="Times New Roman" w:hAnsi="Times New Roman" w:cs="Times New Roman"/>
        </w:rPr>
        <w:t xml:space="preserve">discretion in a manner compatible with Article 10, even if the conditions </w:t>
      </w:r>
      <w:r w:rsidR="00BE7C5C">
        <w:rPr>
          <w:rFonts w:ascii="Times New Roman" w:hAnsi="Times New Roman" w:cs="Times New Roman"/>
        </w:rPr>
        <w:t xml:space="preserve">in PACE </w:t>
      </w:r>
      <w:r w:rsidRPr="00731A84">
        <w:rPr>
          <w:rFonts w:ascii="Times New Roman" w:hAnsi="Times New Roman" w:cs="Times New Roman"/>
        </w:rPr>
        <w:t xml:space="preserve">for having the material were satisfied, and added: ‘First, the objective must be sufficiently important to justify the inhibition such orders inflict on the exercise of the fundamental right to disseminate information. Second, the means chosen to limit the right must be rational, fair and not arbitrary, and third, the means used must impair the right as little as is reasonably possible’ </w:t>
      </w:r>
      <w:r w:rsidRPr="00731A84">
        <w:rPr>
          <w:rFonts w:ascii="Times New Roman" w:hAnsi="Times New Roman" w:cs="Times New Roman"/>
          <w:i/>
        </w:rPr>
        <w:t>(R (on the application of BSkyB, the BBC, ITN, Hardcash productions Ltd and Jason Parkinson) v Chelmsford Crown Court</w:t>
      </w:r>
      <w:r w:rsidRPr="00731A84">
        <w:rPr>
          <w:rFonts w:ascii="Times New Roman" w:hAnsi="Times New Roman" w:cs="Times New Roman"/>
        </w:rPr>
        <w:t xml:space="preserve"> [2012] EWHC 1295 (Admin); [2012] 2 Cr App R 33; [2012] EMLR 30).</w:t>
      </w:r>
    </w:p>
    <w:p w14:paraId="32C7CC10" w14:textId="45B2A442" w:rsidR="007B1C94" w:rsidRDefault="007B1C94" w:rsidP="0070146F">
      <w:pPr>
        <w:ind w:left="567"/>
        <w:rPr>
          <w:rFonts w:ascii="Times New Roman" w:hAnsi="Times New Roman" w:cs="Times New Roman"/>
        </w:rPr>
      </w:pPr>
    </w:p>
    <w:p w14:paraId="5AA60C90" w14:textId="2AF869C8" w:rsidR="00D3552A" w:rsidRPr="00D3552A" w:rsidRDefault="00D3552A" w:rsidP="0070146F">
      <w:pPr>
        <w:rPr>
          <w:rFonts w:ascii="Times New Roman" w:hAnsi="Times New Roman" w:cs="Times New Roman"/>
        </w:rPr>
      </w:pPr>
      <w:r w:rsidRPr="00C67B5D">
        <w:rPr>
          <w:rFonts w:ascii="Times New Roman" w:hAnsi="Times New Roman" w:cs="Times New Roman"/>
          <w:b/>
          <w:bCs/>
          <w:sz w:val="26"/>
          <w:szCs w:val="24"/>
        </w:rPr>
        <w:lastRenderedPageBreak/>
        <w:t>34.12.</w:t>
      </w:r>
      <w:r>
        <w:rPr>
          <w:rFonts w:ascii="Times New Roman" w:hAnsi="Times New Roman" w:cs="Times New Roman"/>
          <w:b/>
          <w:bCs/>
          <w:sz w:val="26"/>
          <w:szCs w:val="24"/>
        </w:rPr>
        <w:t xml:space="preserve">2 </w:t>
      </w:r>
      <w:r w:rsidR="00DE0D80">
        <w:rPr>
          <w:rFonts w:ascii="Times New Roman" w:hAnsi="Times New Roman" w:cs="Times New Roman"/>
          <w:b/>
          <w:bCs/>
          <w:sz w:val="26"/>
          <w:szCs w:val="24"/>
        </w:rPr>
        <w:t>Neutrality: o</w:t>
      </w:r>
      <w:r>
        <w:rPr>
          <w:rFonts w:ascii="Times New Roman" w:hAnsi="Times New Roman" w:cs="Times New Roman"/>
          <w:b/>
          <w:bCs/>
          <w:sz w:val="26"/>
          <w:szCs w:val="24"/>
        </w:rPr>
        <w:t xml:space="preserve">pposing </w:t>
      </w:r>
      <w:r w:rsidR="00192CA3">
        <w:rPr>
          <w:rFonts w:ascii="Times New Roman" w:hAnsi="Times New Roman" w:cs="Times New Roman"/>
          <w:b/>
          <w:bCs/>
          <w:sz w:val="26"/>
          <w:szCs w:val="24"/>
        </w:rPr>
        <w:t xml:space="preserve">police </w:t>
      </w:r>
      <w:r>
        <w:rPr>
          <w:rFonts w:ascii="Times New Roman" w:hAnsi="Times New Roman" w:cs="Times New Roman"/>
          <w:b/>
          <w:bCs/>
          <w:sz w:val="26"/>
          <w:szCs w:val="24"/>
        </w:rPr>
        <w:t xml:space="preserve">seizure of </w:t>
      </w:r>
      <w:r w:rsidR="0070146F">
        <w:rPr>
          <w:rFonts w:ascii="Times New Roman" w:hAnsi="Times New Roman" w:cs="Times New Roman"/>
          <w:b/>
          <w:bCs/>
          <w:sz w:val="26"/>
          <w:szCs w:val="24"/>
        </w:rPr>
        <w:t xml:space="preserve">unpublished </w:t>
      </w:r>
      <w:r w:rsidR="00192CA3">
        <w:rPr>
          <w:rFonts w:ascii="Times New Roman" w:hAnsi="Times New Roman" w:cs="Times New Roman"/>
          <w:b/>
          <w:bCs/>
          <w:sz w:val="26"/>
          <w:szCs w:val="24"/>
        </w:rPr>
        <w:t>interview material</w:t>
      </w:r>
    </w:p>
    <w:p w14:paraId="5153D917" w14:textId="285DF0EB" w:rsidR="00B256DC" w:rsidRPr="00AF2A2E" w:rsidRDefault="00D3552A" w:rsidP="00AF2A2E">
      <w:pPr>
        <w:pStyle w:val="NormalWeb"/>
        <w:shd w:val="clear" w:color="auto" w:fill="FFFFFF"/>
        <w:spacing w:line="375" w:lineRule="atLeast"/>
        <w:ind w:left="567"/>
        <w:textAlignment w:val="baseline"/>
        <w:rPr>
          <w:rStyle w:val="fontstyle01"/>
          <w:rFonts w:ascii="Times New Roman" w:hAnsi="Times New Roman"/>
          <w:sz w:val="22"/>
          <w:szCs w:val="22"/>
        </w:rPr>
      </w:pPr>
      <w:r w:rsidRPr="00E520D8">
        <w:rPr>
          <w:b/>
          <w:bCs/>
          <w:sz w:val="22"/>
          <w:szCs w:val="22"/>
        </w:rPr>
        <w:t xml:space="preserve">Case study: </w:t>
      </w:r>
      <w:r w:rsidR="00A34ACC" w:rsidRPr="00E520D8">
        <w:rPr>
          <w:sz w:val="22"/>
          <w:szCs w:val="22"/>
        </w:rPr>
        <w:t xml:space="preserve">In 2019 the Metropolitan </w:t>
      </w:r>
      <w:r w:rsidR="00FA3702" w:rsidRPr="00E520D8">
        <w:rPr>
          <w:sz w:val="22"/>
          <w:szCs w:val="22"/>
        </w:rPr>
        <w:t xml:space="preserve">police </w:t>
      </w:r>
      <w:r w:rsidR="00A34ACC" w:rsidRPr="00E520D8">
        <w:rPr>
          <w:sz w:val="22"/>
          <w:szCs w:val="22"/>
        </w:rPr>
        <w:t>asked a judge at the Old Bailey for ‘production order</w:t>
      </w:r>
      <w:r w:rsidR="00DB40FB">
        <w:rPr>
          <w:sz w:val="22"/>
          <w:szCs w:val="22"/>
        </w:rPr>
        <w:t>s</w:t>
      </w:r>
      <w:r w:rsidR="00A34ACC" w:rsidRPr="00E520D8">
        <w:rPr>
          <w:sz w:val="22"/>
          <w:szCs w:val="22"/>
        </w:rPr>
        <w:t xml:space="preserve">’ </w:t>
      </w:r>
      <w:r w:rsidR="00192CA3" w:rsidRPr="00E520D8">
        <w:rPr>
          <w:sz w:val="22"/>
          <w:szCs w:val="22"/>
        </w:rPr>
        <w:t>t</w:t>
      </w:r>
      <w:r w:rsidR="00A34ACC" w:rsidRPr="00E520D8">
        <w:rPr>
          <w:sz w:val="22"/>
          <w:szCs w:val="22"/>
        </w:rPr>
        <w:t xml:space="preserve">o require </w:t>
      </w:r>
      <w:r w:rsidR="00A34ACC" w:rsidRPr="00E520D8">
        <w:rPr>
          <w:i/>
          <w:iCs/>
          <w:sz w:val="22"/>
          <w:szCs w:val="22"/>
        </w:rPr>
        <w:t>The Times</w:t>
      </w:r>
      <w:r w:rsidR="00A34ACC" w:rsidRPr="00E520D8">
        <w:rPr>
          <w:sz w:val="22"/>
          <w:szCs w:val="22"/>
        </w:rPr>
        <w:t xml:space="preserve">, ITN, Sky and the BBC to </w:t>
      </w:r>
      <w:r w:rsidR="00890DA8">
        <w:rPr>
          <w:sz w:val="22"/>
          <w:szCs w:val="22"/>
        </w:rPr>
        <w:t xml:space="preserve">surrender unpublished material </w:t>
      </w:r>
      <w:r w:rsidR="0076416B">
        <w:rPr>
          <w:sz w:val="22"/>
          <w:szCs w:val="22"/>
        </w:rPr>
        <w:t xml:space="preserve">from </w:t>
      </w:r>
      <w:r w:rsidR="00A34ACC" w:rsidRPr="00E520D8">
        <w:rPr>
          <w:sz w:val="22"/>
          <w:szCs w:val="22"/>
        </w:rPr>
        <w:t>interviews conducted in Syria with ‘</w:t>
      </w:r>
      <w:r w:rsidR="005463B2" w:rsidRPr="00E520D8">
        <w:rPr>
          <w:sz w:val="22"/>
          <w:szCs w:val="22"/>
        </w:rPr>
        <w:t xml:space="preserve">ISIS </w:t>
      </w:r>
      <w:r w:rsidR="00A34ACC" w:rsidRPr="00E520D8">
        <w:rPr>
          <w:sz w:val="22"/>
          <w:szCs w:val="22"/>
        </w:rPr>
        <w:t xml:space="preserve">bride’ Shamima Begum. </w:t>
      </w:r>
      <w:r w:rsidR="00DE0D80" w:rsidRPr="00E520D8">
        <w:rPr>
          <w:sz w:val="22"/>
          <w:szCs w:val="22"/>
        </w:rPr>
        <w:t>The media organisations had refused to hand over the material voluntarily</w:t>
      </w:r>
      <w:r w:rsidR="0076416B">
        <w:rPr>
          <w:sz w:val="22"/>
          <w:szCs w:val="22"/>
        </w:rPr>
        <w:t xml:space="preserve"> to the police</w:t>
      </w:r>
      <w:r w:rsidR="00DE0D80" w:rsidRPr="00E520D8">
        <w:rPr>
          <w:sz w:val="22"/>
          <w:szCs w:val="22"/>
        </w:rPr>
        <w:t xml:space="preserve">. </w:t>
      </w:r>
      <w:r w:rsidR="0076416B">
        <w:rPr>
          <w:sz w:val="22"/>
          <w:szCs w:val="22"/>
        </w:rPr>
        <w:t xml:space="preserve">It was interview notes and footage not broadcast. </w:t>
      </w:r>
      <w:r w:rsidR="00B256DC" w:rsidRPr="00E520D8">
        <w:rPr>
          <w:sz w:val="22"/>
          <w:szCs w:val="22"/>
        </w:rPr>
        <w:t>In 2015 when she was 15</w:t>
      </w:r>
      <w:r w:rsidR="00DE0D80" w:rsidRPr="00E520D8">
        <w:rPr>
          <w:sz w:val="22"/>
          <w:szCs w:val="22"/>
        </w:rPr>
        <w:t xml:space="preserve">, Ms Begum </w:t>
      </w:r>
      <w:r w:rsidR="00A34ACC" w:rsidRPr="00E520D8">
        <w:rPr>
          <w:sz w:val="22"/>
          <w:szCs w:val="22"/>
        </w:rPr>
        <w:t xml:space="preserve">had travelled </w:t>
      </w:r>
      <w:r w:rsidR="00B256DC" w:rsidRPr="00E520D8">
        <w:rPr>
          <w:sz w:val="22"/>
          <w:szCs w:val="22"/>
        </w:rPr>
        <w:t>wit</w:t>
      </w:r>
      <w:r w:rsidR="005463B2" w:rsidRPr="00E520D8">
        <w:rPr>
          <w:sz w:val="22"/>
          <w:szCs w:val="22"/>
        </w:rPr>
        <w:t>h</w:t>
      </w:r>
      <w:r w:rsidR="00B256DC" w:rsidRPr="00E520D8">
        <w:rPr>
          <w:sz w:val="22"/>
          <w:szCs w:val="22"/>
        </w:rPr>
        <w:t xml:space="preserve"> two other London schoolgirls </w:t>
      </w:r>
      <w:r w:rsidR="00877632" w:rsidRPr="00E520D8">
        <w:rPr>
          <w:sz w:val="22"/>
          <w:szCs w:val="22"/>
        </w:rPr>
        <w:t>to the ISIS ‘caliphate’ in Syria</w:t>
      </w:r>
      <w:r w:rsidR="00A34ACC" w:rsidRPr="00E520D8">
        <w:rPr>
          <w:sz w:val="22"/>
          <w:szCs w:val="22"/>
        </w:rPr>
        <w:t>– an episode which attracted great publicit</w:t>
      </w:r>
      <w:r w:rsidR="00166DC5" w:rsidRPr="00E520D8">
        <w:rPr>
          <w:sz w:val="22"/>
          <w:szCs w:val="22"/>
        </w:rPr>
        <w:t>y</w:t>
      </w:r>
      <w:r w:rsidR="00DE0D80" w:rsidRPr="00E520D8">
        <w:rPr>
          <w:sz w:val="22"/>
          <w:szCs w:val="22"/>
        </w:rPr>
        <w:t xml:space="preserve">. But </w:t>
      </w:r>
      <w:r w:rsidR="00A03A6A" w:rsidRPr="00E520D8">
        <w:rPr>
          <w:sz w:val="22"/>
          <w:szCs w:val="22"/>
        </w:rPr>
        <w:t xml:space="preserve">then her whereabouts became unknown. In February 2019 </w:t>
      </w:r>
      <w:r w:rsidR="00A03A6A" w:rsidRPr="00E520D8">
        <w:rPr>
          <w:i/>
          <w:iCs/>
          <w:sz w:val="22"/>
          <w:szCs w:val="22"/>
        </w:rPr>
        <w:t xml:space="preserve">Times </w:t>
      </w:r>
      <w:r w:rsidR="00A03A6A" w:rsidRPr="00E520D8">
        <w:rPr>
          <w:sz w:val="22"/>
          <w:szCs w:val="22"/>
        </w:rPr>
        <w:t>reporter Anthony Loy</w:t>
      </w:r>
      <w:r w:rsidR="00DE0D80" w:rsidRPr="00E520D8">
        <w:rPr>
          <w:sz w:val="22"/>
          <w:szCs w:val="22"/>
        </w:rPr>
        <w:t>d</w:t>
      </w:r>
      <w:r w:rsidR="00A03A6A" w:rsidRPr="00E520D8">
        <w:rPr>
          <w:sz w:val="22"/>
          <w:szCs w:val="22"/>
        </w:rPr>
        <w:t xml:space="preserve"> </w:t>
      </w:r>
      <w:r w:rsidR="00B256DC" w:rsidRPr="00E520D8">
        <w:rPr>
          <w:sz w:val="22"/>
          <w:szCs w:val="22"/>
        </w:rPr>
        <w:t xml:space="preserve">discovered </w:t>
      </w:r>
      <w:r w:rsidR="005463B2" w:rsidRPr="00E520D8">
        <w:rPr>
          <w:sz w:val="22"/>
          <w:szCs w:val="22"/>
        </w:rPr>
        <w:t xml:space="preserve">- </w:t>
      </w:r>
      <w:r w:rsidR="00A03A6A" w:rsidRPr="00E520D8">
        <w:rPr>
          <w:sz w:val="22"/>
          <w:szCs w:val="22"/>
        </w:rPr>
        <w:t xml:space="preserve">after ISIS strongholds fell to Western-backed forces </w:t>
      </w:r>
      <w:r w:rsidR="005463B2" w:rsidRPr="00E520D8">
        <w:rPr>
          <w:sz w:val="22"/>
          <w:szCs w:val="22"/>
        </w:rPr>
        <w:t xml:space="preserve">- </w:t>
      </w:r>
      <w:r w:rsidR="00A03A6A" w:rsidRPr="00E520D8">
        <w:rPr>
          <w:sz w:val="22"/>
          <w:szCs w:val="22"/>
        </w:rPr>
        <w:t xml:space="preserve">that she was in a </w:t>
      </w:r>
      <w:r w:rsidR="005463B2" w:rsidRPr="00E520D8">
        <w:rPr>
          <w:sz w:val="22"/>
          <w:szCs w:val="22"/>
        </w:rPr>
        <w:t xml:space="preserve">refugee </w:t>
      </w:r>
      <w:r w:rsidR="00A03A6A" w:rsidRPr="00E520D8">
        <w:rPr>
          <w:sz w:val="22"/>
          <w:szCs w:val="22"/>
        </w:rPr>
        <w:t xml:space="preserve">camp in Syria. He interviewed </w:t>
      </w:r>
      <w:r w:rsidR="00B256DC" w:rsidRPr="00E520D8">
        <w:rPr>
          <w:sz w:val="22"/>
          <w:szCs w:val="22"/>
        </w:rPr>
        <w:t>her</w:t>
      </w:r>
      <w:r w:rsidR="0076416B">
        <w:rPr>
          <w:sz w:val="22"/>
          <w:szCs w:val="22"/>
        </w:rPr>
        <w:t xml:space="preserve"> and </w:t>
      </w:r>
      <w:r w:rsidR="0076416B" w:rsidRPr="0076416B">
        <w:rPr>
          <w:i/>
          <w:iCs/>
          <w:sz w:val="22"/>
          <w:szCs w:val="22"/>
        </w:rPr>
        <w:t>The Times</w:t>
      </w:r>
      <w:r w:rsidR="0076416B">
        <w:rPr>
          <w:sz w:val="22"/>
          <w:szCs w:val="22"/>
        </w:rPr>
        <w:t xml:space="preserve"> published this exclusive</w:t>
      </w:r>
      <w:r w:rsidR="00DE0D80" w:rsidRPr="00E520D8">
        <w:rPr>
          <w:sz w:val="22"/>
          <w:szCs w:val="22"/>
        </w:rPr>
        <w:t xml:space="preserve">. This </w:t>
      </w:r>
      <w:r w:rsidR="00A03A6A" w:rsidRPr="00E520D8">
        <w:rPr>
          <w:sz w:val="22"/>
          <w:szCs w:val="22"/>
        </w:rPr>
        <w:t>led to TV reporters interviewing her too</w:t>
      </w:r>
      <w:r w:rsidR="004A17D1">
        <w:rPr>
          <w:sz w:val="22"/>
          <w:szCs w:val="22"/>
        </w:rPr>
        <w:t>, for reports which were broadcast</w:t>
      </w:r>
      <w:r w:rsidR="0076416B">
        <w:rPr>
          <w:sz w:val="22"/>
          <w:szCs w:val="22"/>
        </w:rPr>
        <w:t xml:space="preserve">. </w:t>
      </w:r>
      <w:r w:rsidR="00877632" w:rsidRPr="00E520D8">
        <w:rPr>
          <w:sz w:val="22"/>
          <w:szCs w:val="22"/>
        </w:rPr>
        <w:t>S</w:t>
      </w:r>
      <w:r w:rsidR="00A03A6A" w:rsidRPr="00E520D8">
        <w:rPr>
          <w:sz w:val="22"/>
          <w:szCs w:val="22"/>
        </w:rPr>
        <w:t>he had married a Dutch man</w:t>
      </w:r>
      <w:r w:rsidR="00877632" w:rsidRPr="00E520D8">
        <w:rPr>
          <w:sz w:val="22"/>
          <w:szCs w:val="22"/>
        </w:rPr>
        <w:t xml:space="preserve">, who fought for ISIS, </w:t>
      </w:r>
      <w:r w:rsidR="00412045" w:rsidRPr="00E520D8">
        <w:rPr>
          <w:sz w:val="22"/>
          <w:szCs w:val="22"/>
        </w:rPr>
        <w:t xml:space="preserve">soon after arriving in Syria. She </w:t>
      </w:r>
      <w:r w:rsidR="00DE0D80" w:rsidRPr="00E520D8">
        <w:rPr>
          <w:sz w:val="22"/>
          <w:szCs w:val="22"/>
        </w:rPr>
        <w:t>had t</w:t>
      </w:r>
      <w:r w:rsidR="00783F5A" w:rsidRPr="00E520D8">
        <w:rPr>
          <w:sz w:val="22"/>
          <w:szCs w:val="22"/>
        </w:rPr>
        <w:t>wo children who died (and her third baby died too</w:t>
      </w:r>
      <w:r w:rsidR="00877632" w:rsidRPr="00E520D8">
        <w:rPr>
          <w:sz w:val="22"/>
          <w:szCs w:val="22"/>
        </w:rPr>
        <w:t>,</w:t>
      </w:r>
      <w:r w:rsidR="00412045" w:rsidRPr="00E520D8">
        <w:rPr>
          <w:sz w:val="22"/>
          <w:szCs w:val="22"/>
        </w:rPr>
        <w:t xml:space="preserve"> in the </w:t>
      </w:r>
      <w:r w:rsidR="00877632" w:rsidRPr="00E520D8">
        <w:rPr>
          <w:sz w:val="22"/>
          <w:szCs w:val="22"/>
        </w:rPr>
        <w:t xml:space="preserve">refugee </w:t>
      </w:r>
      <w:r w:rsidR="00412045" w:rsidRPr="00E520D8">
        <w:rPr>
          <w:sz w:val="22"/>
          <w:szCs w:val="22"/>
        </w:rPr>
        <w:t>camp</w:t>
      </w:r>
      <w:r w:rsidR="00783F5A" w:rsidRPr="00E520D8">
        <w:rPr>
          <w:sz w:val="22"/>
          <w:szCs w:val="22"/>
        </w:rPr>
        <w:t xml:space="preserve">). </w:t>
      </w:r>
      <w:r w:rsidR="00877632" w:rsidRPr="00E520D8">
        <w:rPr>
          <w:sz w:val="22"/>
          <w:szCs w:val="22"/>
        </w:rPr>
        <w:t>Later in 2019 t</w:t>
      </w:r>
      <w:r w:rsidR="00A34ACC" w:rsidRPr="00E520D8">
        <w:rPr>
          <w:sz w:val="22"/>
          <w:szCs w:val="22"/>
        </w:rPr>
        <w:t xml:space="preserve">he </w:t>
      </w:r>
      <w:r w:rsidR="00192CA3" w:rsidRPr="00E520D8">
        <w:rPr>
          <w:sz w:val="22"/>
          <w:szCs w:val="22"/>
        </w:rPr>
        <w:t xml:space="preserve">police applied </w:t>
      </w:r>
      <w:r w:rsidR="000C642B">
        <w:rPr>
          <w:sz w:val="22"/>
          <w:szCs w:val="22"/>
        </w:rPr>
        <w:t xml:space="preserve">under </w:t>
      </w:r>
      <w:r w:rsidR="00DB40FB">
        <w:rPr>
          <w:sz w:val="22"/>
          <w:szCs w:val="22"/>
        </w:rPr>
        <w:t xml:space="preserve">schedule 5 of the </w:t>
      </w:r>
      <w:r w:rsidR="00DB40FB" w:rsidRPr="00E520D8">
        <w:rPr>
          <w:sz w:val="22"/>
          <w:szCs w:val="22"/>
        </w:rPr>
        <w:t>Terrorism Act 2000</w:t>
      </w:r>
      <w:r w:rsidR="00DB40FB">
        <w:rPr>
          <w:sz w:val="22"/>
          <w:szCs w:val="22"/>
        </w:rPr>
        <w:t xml:space="preserve"> </w:t>
      </w:r>
      <w:r w:rsidR="004A17D1">
        <w:rPr>
          <w:sz w:val="22"/>
          <w:szCs w:val="22"/>
        </w:rPr>
        <w:t>to the court f</w:t>
      </w:r>
      <w:r w:rsidR="00192CA3" w:rsidRPr="00E520D8">
        <w:rPr>
          <w:sz w:val="22"/>
          <w:szCs w:val="22"/>
        </w:rPr>
        <w:t xml:space="preserve">or </w:t>
      </w:r>
      <w:r w:rsidR="00B256DC" w:rsidRPr="00E520D8">
        <w:rPr>
          <w:sz w:val="22"/>
          <w:szCs w:val="22"/>
        </w:rPr>
        <w:t xml:space="preserve">production </w:t>
      </w:r>
      <w:r w:rsidR="00192CA3" w:rsidRPr="00E520D8">
        <w:rPr>
          <w:sz w:val="22"/>
          <w:szCs w:val="22"/>
        </w:rPr>
        <w:t>order</w:t>
      </w:r>
      <w:r w:rsidR="0076416B">
        <w:rPr>
          <w:sz w:val="22"/>
          <w:szCs w:val="22"/>
        </w:rPr>
        <w:t>s</w:t>
      </w:r>
      <w:r w:rsidR="00192CA3" w:rsidRPr="00E520D8">
        <w:rPr>
          <w:sz w:val="22"/>
          <w:szCs w:val="22"/>
        </w:rPr>
        <w:t xml:space="preserve"> </w:t>
      </w:r>
      <w:r w:rsidR="000C642B">
        <w:rPr>
          <w:sz w:val="22"/>
          <w:szCs w:val="22"/>
        </w:rPr>
        <w:t>to require the</w:t>
      </w:r>
      <w:r w:rsidR="004A17D1">
        <w:rPr>
          <w:sz w:val="22"/>
          <w:szCs w:val="22"/>
        </w:rPr>
        <w:t xml:space="preserve"> four media organisations </w:t>
      </w:r>
      <w:r w:rsidR="000C642B">
        <w:rPr>
          <w:sz w:val="22"/>
          <w:szCs w:val="22"/>
        </w:rPr>
        <w:t xml:space="preserve">to surrender </w:t>
      </w:r>
      <w:r w:rsidR="00DB40FB">
        <w:rPr>
          <w:sz w:val="22"/>
          <w:szCs w:val="22"/>
        </w:rPr>
        <w:t>the notes and unpublished footage</w:t>
      </w:r>
      <w:r w:rsidR="001D0A94">
        <w:rPr>
          <w:sz w:val="22"/>
          <w:szCs w:val="22"/>
        </w:rPr>
        <w:t xml:space="preserve">. </w:t>
      </w:r>
      <w:r w:rsidR="00B256DC" w:rsidRPr="00E520D8">
        <w:rPr>
          <w:sz w:val="22"/>
          <w:szCs w:val="22"/>
        </w:rPr>
        <w:t>The</w:t>
      </w:r>
      <w:r w:rsidR="00DB40FB">
        <w:rPr>
          <w:sz w:val="22"/>
          <w:szCs w:val="22"/>
        </w:rPr>
        <w:t xml:space="preserve"> police </w:t>
      </w:r>
      <w:r w:rsidR="002E7A1E">
        <w:rPr>
          <w:sz w:val="22"/>
          <w:szCs w:val="22"/>
        </w:rPr>
        <w:t xml:space="preserve">were investigating </w:t>
      </w:r>
      <w:r w:rsidR="001D0A94">
        <w:rPr>
          <w:sz w:val="22"/>
          <w:szCs w:val="22"/>
        </w:rPr>
        <w:t xml:space="preserve">whether </w:t>
      </w:r>
      <w:r w:rsidR="00A60AE5" w:rsidRPr="00E520D8">
        <w:rPr>
          <w:sz w:val="22"/>
          <w:szCs w:val="22"/>
        </w:rPr>
        <w:t xml:space="preserve">Ms </w:t>
      </w:r>
      <w:r w:rsidR="00B256DC" w:rsidRPr="00E520D8">
        <w:rPr>
          <w:sz w:val="22"/>
          <w:szCs w:val="22"/>
        </w:rPr>
        <w:t xml:space="preserve">Begum </w:t>
      </w:r>
      <w:r w:rsidR="001D0A94">
        <w:rPr>
          <w:sz w:val="22"/>
          <w:szCs w:val="22"/>
        </w:rPr>
        <w:t xml:space="preserve">had joined </w:t>
      </w:r>
      <w:r w:rsidR="00DE0D80" w:rsidRPr="00E520D8">
        <w:rPr>
          <w:sz w:val="22"/>
          <w:szCs w:val="22"/>
        </w:rPr>
        <w:t>ISIS</w:t>
      </w:r>
      <w:r w:rsidR="00783F5A" w:rsidRPr="00E520D8">
        <w:rPr>
          <w:sz w:val="22"/>
          <w:szCs w:val="22"/>
        </w:rPr>
        <w:t xml:space="preserve">, </w:t>
      </w:r>
      <w:r w:rsidR="001D0A94">
        <w:rPr>
          <w:sz w:val="22"/>
          <w:szCs w:val="22"/>
        </w:rPr>
        <w:t xml:space="preserve">which would </w:t>
      </w:r>
      <w:r w:rsidR="000C642B">
        <w:rPr>
          <w:sz w:val="22"/>
          <w:szCs w:val="22"/>
        </w:rPr>
        <w:t>be</w:t>
      </w:r>
      <w:r w:rsidR="001D0A94">
        <w:rPr>
          <w:sz w:val="22"/>
          <w:szCs w:val="22"/>
        </w:rPr>
        <w:t xml:space="preserve"> </w:t>
      </w:r>
      <w:r w:rsidR="000C642B">
        <w:rPr>
          <w:sz w:val="22"/>
          <w:szCs w:val="22"/>
        </w:rPr>
        <w:t>a crime because it is</w:t>
      </w:r>
      <w:r w:rsidR="001D0A94">
        <w:rPr>
          <w:sz w:val="22"/>
          <w:szCs w:val="22"/>
        </w:rPr>
        <w:t xml:space="preserve"> a ‘proscribed’ group </w:t>
      </w:r>
      <w:r w:rsidR="00783F5A" w:rsidRPr="00E520D8">
        <w:rPr>
          <w:sz w:val="22"/>
          <w:szCs w:val="22"/>
        </w:rPr>
        <w:t>because of its terrorism</w:t>
      </w:r>
      <w:r w:rsidR="000C642B">
        <w:rPr>
          <w:sz w:val="22"/>
          <w:szCs w:val="22"/>
        </w:rPr>
        <w:t xml:space="preserve">. The police </w:t>
      </w:r>
      <w:r w:rsidR="00A60AE5" w:rsidRPr="00E520D8">
        <w:rPr>
          <w:sz w:val="22"/>
          <w:szCs w:val="22"/>
        </w:rPr>
        <w:t xml:space="preserve">wanted to know if she had said anything else </w:t>
      </w:r>
      <w:r w:rsidR="001D0A94">
        <w:rPr>
          <w:sz w:val="22"/>
          <w:szCs w:val="22"/>
        </w:rPr>
        <w:t xml:space="preserve">to the journalists </w:t>
      </w:r>
      <w:r w:rsidR="00A60AE5" w:rsidRPr="00E520D8">
        <w:rPr>
          <w:sz w:val="22"/>
          <w:szCs w:val="22"/>
        </w:rPr>
        <w:t xml:space="preserve">about her time in ISIS territory, beyond what </w:t>
      </w:r>
      <w:r w:rsidR="004A17D1">
        <w:rPr>
          <w:sz w:val="22"/>
          <w:szCs w:val="22"/>
        </w:rPr>
        <w:t xml:space="preserve">was </w:t>
      </w:r>
      <w:r w:rsidR="00A60AE5" w:rsidRPr="00E520D8">
        <w:rPr>
          <w:sz w:val="22"/>
          <w:szCs w:val="22"/>
        </w:rPr>
        <w:t>published</w:t>
      </w:r>
      <w:r w:rsidR="001D0A94">
        <w:rPr>
          <w:sz w:val="22"/>
          <w:szCs w:val="22"/>
        </w:rPr>
        <w:t xml:space="preserve"> </w:t>
      </w:r>
      <w:r w:rsidR="001D0A94" w:rsidRPr="00E520D8">
        <w:rPr>
          <w:sz w:val="22"/>
          <w:szCs w:val="22"/>
        </w:rPr>
        <w:t xml:space="preserve">(for context about </w:t>
      </w:r>
      <w:r w:rsidR="001D0A94">
        <w:rPr>
          <w:sz w:val="22"/>
          <w:szCs w:val="22"/>
        </w:rPr>
        <w:t xml:space="preserve">schedule 5 of the 2000 Act, </w:t>
      </w:r>
      <w:r w:rsidR="001D0A94" w:rsidRPr="00E520D8">
        <w:rPr>
          <w:sz w:val="22"/>
          <w:szCs w:val="22"/>
        </w:rPr>
        <w:t xml:space="preserve">see 34.6.3 in </w:t>
      </w:r>
      <w:r w:rsidR="001D0A94" w:rsidRPr="00E520D8">
        <w:rPr>
          <w:i/>
          <w:iCs/>
          <w:sz w:val="22"/>
          <w:szCs w:val="22"/>
        </w:rPr>
        <w:t>McNae’s</w:t>
      </w:r>
      <w:r w:rsidR="001D0A94" w:rsidRPr="00E520D8">
        <w:rPr>
          <w:sz w:val="22"/>
          <w:szCs w:val="22"/>
        </w:rPr>
        <w:t xml:space="preserve"> and 40.8.3 in the online ch. 40 on this website</w:t>
      </w:r>
      <w:r w:rsidR="001D0A94">
        <w:rPr>
          <w:sz w:val="22"/>
          <w:szCs w:val="22"/>
        </w:rPr>
        <w:t>, and that online chapter also explains law on ‘proscribed’ groups</w:t>
      </w:r>
      <w:r w:rsidR="001D0A94" w:rsidRPr="00E520D8">
        <w:rPr>
          <w:sz w:val="22"/>
          <w:szCs w:val="22"/>
        </w:rPr>
        <w:t>).</w:t>
      </w:r>
      <w:r w:rsidR="001D0A94">
        <w:rPr>
          <w:sz w:val="22"/>
          <w:szCs w:val="22"/>
        </w:rPr>
        <w:t xml:space="preserve"> </w:t>
      </w:r>
      <w:r w:rsidR="003C168D">
        <w:rPr>
          <w:sz w:val="22"/>
          <w:szCs w:val="22"/>
        </w:rPr>
        <w:t xml:space="preserve">Under schedule 5, police had to prove to the court that they had reasonable grounds to believe that the unpublished material would be of ‘substantial value’ to their investigation. </w:t>
      </w:r>
      <w:r w:rsidR="00215B6B">
        <w:rPr>
          <w:sz w:val="22"/>
          <w:szCs w:val="22"/>
        </w:rPr>
        <w:t xml:space="preserve">For the media organisations, it was argued that </w:t>
      </w:r>
      <w:r w:rsidR="007B2EEE">
        <w:rPr>
          <w:sz w:val="22"/>
          <w:szCs w:val="22"/>
        </w:rPr>
        <w:t xml:space="preserve">there were not reasonable grounds for the police to believe that the unpublished material contained admissions from Ms Begun that she had taken part in ISIS activity, because </w:t>
      </w:r>
      <w:r w:rsidR="00215B6B">
        <w:rPr>
          <w:sz w:val="22"/>
          <w:szCs w:val="22"/>
        </w:rPr>
        <w:t xml:space="preserve">it was not realistic for the police to suppose that the reporters would have chosen not to publish </w:t>
      </w:r>
      <w:r w:rsidR="007B2EEE">
        <w:rPr>
          <w:sz w:val="22"/>
          <w:szCs w:val="22"/>
        </w:rPr>
        <w:t xml:space="preserve">any such admission. </w:t>
      </w:r>
      <w:r w:rsidR="004A17D1">
        <w:rPr>
          <w:sz w:val="22"/>
          <w:szCs w:val="22"/>
        </w:rPr>
        <w:t xml:space="preserve">It was also argued for </w:t>
      </w:r>
      <w:r w:rsidR="00215B6B">
        <w:rPr>
          <w:sz w:val="22"/>
          <w:szCs w:val="22"/>
        </w:rPr>
        <w:t xml:space="preserve">the media organisations </w:t>
      </w:r>
      <w:r w:rsidR="004A17D1">
        <w:rPr>
          <w:sz w:val="22"/>
          <w:szCs w:val="22"/>
        </w:rPr>
        <w:t xml:space="preserve">that they </w:t>
      </w:r>
      <w:r w:rsidR="00215B6B">
        <w:rPr>
          <w:sz w:val="22"/>
          <w:szCs w:val="22"/>
        </w:rPr>
        <w:t>were awar</w:t>
      </w:r>
      <w:r w:rsidR="007A657D">
        <w:rPr>
          <w:sz w:val="22"/>
          <w:szCs w:val="22"/>
        </w:rPr>
        <w:t>e t</w:t>
      </w:r>
      <w:r w:rsidR="00215B6B">
        <w:rPr>
          <w:sz w:val="22"/>
          <w:szCs w:val="22"/>
        </w:rPr>
        <w:t xml:space="preserve">hey had a duty </w:t>
      </w:r>
      <w:r w:rsidR="00DB40FB">
        <w:rPr>
          <w:sz w:val="22"/>
          <w:szCs w:val="22"/>
        </w:rPr>
        <w:t xml:space="preserve">under the 2000 Act </w:t>
      </w:r>
      <w:r w:rsidR="00215B6B">
        <w:rPr>
          <w:sz w:val="22"/>
          <w:szCs w:val="22"/>
        </w:rPr>
        <w:t>to inform the police</w:t>
      </w:r>
      <w:r w:rsidR="007A657D">
        <w:rPr>
          <w:sz w:val="22"/>
          <w:szCs w:val="22"/>
        </w:rPr>
        <w:t xml:space="preserve"> </w:t>
      </w:r>
      <w:r w:rsidR="004C6FA2">
        <w:rPr>
          <w:sz w:val="22"/>
          <w:szCs w:val="22"/>
        </w:rPr>
        <w:t xml:space="preserve">of </w:t>
      </w:r>
      <w:r w:rsidR="007A657D">
        <w:rPr>
          <w:sz w:val="22"/>
          <w:szCs w:val="22"/>
        </w:rPr>
        <w:t>what she said</w:t>
      </w:r>
      <w:r w:rsidR="0076416B">
        <w:rPr>
          <w:sz w:val="22"/>
          <w:szCs w:val="22"/>
        </w:rPr>
        <w:t xml:space="preserve">, </w:t>
      </w:r>
      <w:r w:rsidR="004C6FA2">
        <w:rPr>
          <w:sz w:val="22"/>
          <w:szCs w:val="22"/>
        </w:rPr>
        <w:t>if th</w:t>
      </w:r>
      <w:r w:rsidR="000C642B">
        <w:rPr>
          <w:sz w:val="22"/>
          <w:szCs w:val="22"/>
        </w:rPr>
        <w:t xml:space="preserve">at information </w:t>
      </w:r>
      <w:r w:rsidR="007A657D">
        <w:rPr>
          <w:sz w:val="22"/>
          <w:szCs w:val="22"/>
        </w:rPr>
        <w:t xml:space="preserve">could help prevent commission of terrorism, </w:t>
      </w:r>
      <w:r w:rsidR="00DB40FB">
        <w:rPr>
          <w:sz w:val="22"/>
          <w:szCs w:val="22"/>
        </w:rPr>
        <w:t xml:space="preserve">and there was no reason to conclude </w:t>
      </w:r>
      <w:r w:rsidR="007F118E">
        <w:rPr>
          <w:sz w:val="22"/>
          <w:szCs w:val="22"/>
        </w:rPr>
        <w:t xml:space="preserve">that </w:t>
      </w:r>
      <w:r w:rsidR="00DB40FB">
        <w:rPr>
          <w:sz w:val="22"/>
          <w:szCs w:val="22"/>
        </w:rPr>
        <w:t>the</w:t>
      </w:r>
      <w:r w:rsidR="00374D98">
        <w:rPr>
          <w:sz w:val="22"/>
          <w:szCs w:val="22"/>
        </w:rPr>
        <w:t xml:space="preserve">y </w:t>
      </w:r>
      <w:r w:rsidR="00DB40FB">
        <w:rPr>
          <w:sz w:val="22"/>
          <w:szCs w:val="22"/>
        </w:rPr>
        <w:t xml:space="preserve">would have ignored or overlooked that duty </w:t>
      </w:r>
      <w:r w:rsidR="004C6FA2">
        <w:rPr>
          <w:sz w:val="22"/>
          <w:szCs w:val="22"/>
        </w:rPr>
        <w:t>as regards the notes and un</w:t>
      </w:r>
      <w:r w:rsidR="002E7A1E">
        <w:rPr>
          <w:sz w:val="22"/>
          <w:szCs w:val="22"/>
        </w:rPr>
        <w:t xml:space="preserve">published </w:t>
      </w:r>
      <w:r w:rsidR="004C6FA2">
        <w:rPr>
          <w:sz w:val="22"/>
          <w:szCs w:val="22"/>
        </w:rPr>
        <w:t xml:space="preserve">footage </w:t>
      </w:r>
      <w:r w:rsidR="00DB40FB">
        <w:rPr>
          <w:sz w:val="22"/>
          <w:szCs w:val="22"/>
        </w:rPr>
        <w:t xml:space="preserve">(NB: for </w:t>
      </w:r>
      <w:r w:rsidR="007A657D">
        <w:rPr>
          <w:sz w:val="22"/>
          <w:szCs w:val="22"/>
        </w:rPr>
        <w:t>this duty</w:t>
      </w:r>
      <w:r w:rsidR="00DB40FB">
        <w:rPr>
          <w:sz w:val="22"/>
          <w:szCs w:val="22"/>
        </w:rPr>
        <w:t>, see the online ch. 40). Therefore, it was argued</w:t>
      </w:r>
      <w:r w:rsidR="007A657D">
        <w:rPr>
          <w:sz w:val="22"/>
          <w:szCs w:val="22"/>
        </w:rPr>
        <w:t xml:space="preserve"> on </w:t>
      </w:r>
      <w:r w:rsidR="007F118E">
        <w:rPr>
          <w:sz w:val="22"/>
          <w:szCs w:val="22"/>
        </w:rPr>
        <w:t>the</w:t>
      </w:r>
      <w:r w:rsidR="00C734BA">
        <w:rPr>
          <w:sz w:val="22"/>
          <w:szCs w:val="22"/>
        </w:rPr>
        <w:t xml:space="preserve"> media organisations’ </w:t>
      </w:r>
      <w:r w:rsidR="007A657D">
        <w:rPr>
          <w:sz w:val="22"/>
          <w:szCs w:val="22"/>
        </w:rPr>
        <w:t xml:space="preserve">behalf </w:t>
      </w:r>
      <w:r w:rsidR="007F118E">
        <w:rPr>
          <w:sz w:val="22"/>
          <w:szCs w:val="22"/>
        </w:rPr>
        <w:t xml:space="preserve">, </w:t>
      </w:r>
      <w:r w:rsidR="004C6FA2">
        <w:rPr>
          <w:sz w:val="22"/>
          <w:szCs w:val="22"/>
        </w:rPr>
        <w:t>the</w:t>
      </w:r>
      <w:r w:rsidR="0076416B">
        <w:rPr>
          <w:sz w:val="22"/>
          <w:szCs w:val="22"/>
        </w:rPr>
        <w:t xml:space="preserve"> police </w:t>
      </w:r>
      <w:r w:rsidR="00BC06F7">
        <w:rPr>
          <w:sz w:val="22"/>
          <w:szCs w:val="22"/>
        </w:rPr>
        <w:t>could not prove there were reasonable grounds to believe that the value</w:t>
      </w:r>
      <w:r w:rsidR="002E7A1E">
        <w:rPr>
          <w:sz w:val="22"/>
          <w:szCs w:val="22"/>
        </w:rPr>
        <w:t xml:space="preserve"> to their investigation </w:t>
      </w:r>
      <w:r w:rsidR="00BC06F7">
        <w:rPr>
          <w:sz w:val="22"/>
          <w:szCs w:val="22"/>
        </w:rPr>
        <w:t xml:space="preserve">of the unpublished material </w:t>
      </w:r>
      <w:r w:rsidR="002E7A1E">
        <w:rPr>
          <w:sz w:val="22"/>
          <w:szCs w:val="22"/>
        </w:rPr>
        <w:t xml:space="preserve">from the Begun interviews </w:t>
      </w:r>
      <w:r w:rsidR="00BC06F7">
        <w:rPr>
          <w:sz w:val="22"/>
          <w:szCs w:val="22"/>
        </w:rPr>
        <w:t xml:space="preserve">was over and above the value of the material </w:t>
      </w:r>
      <w:r w:rsidR="002E7A1E">
        <w:rPr>
          <w:sz w:val="22"/>
          <w:szCs w:val="22"/>
        </w:rPr>
        <w:t xml:space="preserve">published from them, which had </w:t>
      </w:r>
      <w:r w:rsidR="00E54143">
        <w:rPr>
          <w:sz w:val="22"/>
          <w:szCs w:val="22"/>
        </w:rPr>
        <w:t>already</w:t>
      </w:r>
      <w:r w:rsidR="002E7A1E">
        <w:rPr>
          <w:sz w:val="22"/>
          <w:szCs w:val="22"/>
        </w:rPr>
        <w:t xml:space="preserve"> been offere</w:t>
      </w:r>
      <w:r w:rsidR="00E54143">
        <w:rPr>
          <w:sz w:val="22"/>
          <w:szCs w:val="22"/>
        </w:rPr>
        <w:t>d to the police</w:t>
      </w:r>
      <w:r w:rsidR="00BC06F7">
        <w:rPr>
          <w:sz w:val="22"/>
          <w:szCs w:val="22"/>
        </w:rPr>
        <w:t xml:space="preserve">. </w:t>
      </w:r>
      <w:r w:rsidR="000C642B">
        <w:rPr>
          <w:sz w:val="22"/>
          <w:szCs w:val="22"/>
        </w:rPr>
        <w:t xml:space="preserve">It was also argued for the </w:t>
      </w:r>
      <w:r w:rsidR="000C642B" w:rsidRPr="000C642B">
        <w:rPr>
          <w:i/>
          <w:iCs/>
          <w:sz w:val="22"/>
          <w:szCs w:val="22"/>
        </w:rPr>
        <w:t>Times,</w:t>
      </w:r>
      <w:r w:rsidR="000C642B">
        <w:rPr>
          <w:sz w:val="22"/>
          <w:szCs w:val="22"/>
        </w:rPr>
        <w:t xml:space="preserve"> ITN, Sky and the BBC </w:t>
      </w:r>
      <w:r w:rsidR="00B256DC" w:rsidRPr="00E520D8">
        <w:rPr>
          <w:rStyle w:val="fontstyle01"/>
          <w:rFonts w:ascii="Times New Roman" w:hAnsi="Times New Roman"/>
          <w:sz w:val="22"/>
          <w:szCs w:val="22"/>
        </w:rPr>
        <w:t xml:space="preserve">that </w:t>
      </w:r>
      <w:r w:rsidR="000C642B">
        <w:rPr>
          <w:rStyle w:val="fontstyle01"/>
          <w:rFonts w:ascii="Times New Roman" w:hAnsi="Times New Roman"/>
          <w:sz w:val="22"/>
          <w:szCs w:val="22"/>
        </w:rPr>
        <w:t xml:space="preserve">if they were routinely required </w:t>
      </w:r>
      <w:r w:rsidR="00B256DC" w:rsidRPr="00E520D8">
        <w:rPr>
          <w:rStyle w:val="fontstyle01"/>
          <w:rFonts w:ascii="Times New Roman" w:hAnsi="Times New Roman"/>
          <w:sz w:val="22"/>
          <w:szCs w:val="22"/>
        </w:rPr>
        <w:t xml:space="preserve">to surrender </w:t>
      </w:r>
      <w:r w:rsidR="00877632" w:rsidRPr="00E520D8">
        <w:rPr>
          <w:rStyle w:val="fontstyle01"/>
          <w:rFonts w:ascii="Times New Roman" w:hAnsi="Times New Roman"/>
          <w:sz w:val="22"/>
          <w:szCs w:val="22"/>
        </w:rPr>
        <w:t xml:space="preserve">unpublished </w:t>
      </w:r>
      <w:r w:rsidR="00B256DC" w:rsidRPr="00E520D8">
        <w:rPr>
          <w:rStyle w:val="fontstyle01"/>
          <w:rFonts w:ascii="Times New Roman" w:hAnsi="Times New Roman"/>
          <w:sz w:val="22"/>
          <w:szCs w:val="22"/>
        </w:rPr>
        <w:t xml:space="preserve">material </w:t>
      </w:r>
      <w:r w:rsidR="000C642B">
        <w:rPr>
          <w:rStyle w:val="fontstyle01"/>
          <w:rFonts w:ascii="Times New Roman" w:hAnsi="Times New Roman"/>
          <w:sz w:val="22"/>
          <w:szCs w:val="22"/>
        </w:rPr>
        <w:t xml:space="preserve">to law enforcement agencies, this </w:t>
      </w:r>
      <w:r w:rsidR="00B256DC" w:rsidRPr="00E520D8">
        <w:rPr>
          <w:rStyle w:val="fontstyle01"/>
          <w:rFonts w:ascii="Times New Roman" w:hAnsi="Times New Roman"/>
          <w:sz w:val="22"/>
          <w:szCs w:val="22"/>
        </w:rPr>
        <w:t>would undermine the ability of their journalists,</w:t>
      </w:r>
      <w:r w:rsidR="005463B2" w:rsidRPr="00E520D8">
        <w:rPr>
          <w:color w:val="1D1D1D"/>
          <w:sz w:val="22"/>
          <w:szCs w:val="22"/>
        </w:rPr>
        <w:t xml:space="preserve"> </w:t>
      </w:r>
      <w:r w:rsidR="00166DC5" w:rsidRPr="00E520D8">
        <w:rPr>
          <w:rStyle w:val="fontstyle01"/>
          <w:rFonts w:ascii="Times New Roman" w:hAnsi="Times New Roman"/>
          <w:sz w:val="22"/>
          <w:szCs w:val="22"/>
        </w:rPr>
        <w:t>and other journalists</w:t>
      </w:r>
      <w:r w:rsidR="00B256DC" w:rsidRPr="00E520D8">
        <w:rPr>
          <w:rStyle w:val="fontstyle01"/>
          <w:rFonts w:ascii="Times New Roman" w:hAnsi="Times New Roman"/>
          <w:sz w:val="22"/>
          <w:szCs w:val="22"/>
        </w:rPr>
        <w:t xml:space="preserve">, </w:t>
      </w:r>
      <w:r w:rsidR="00E54143">
        <w:rPr>
          <w:rStyle w:val="fontstyle01"/>
          <w:rFonts w:ascii="Times New Roman" w:hAnsi="Times New Roman"/>
          <w:sz w:val="22"/>
          <w:szCs w:val="22"/>
        </w:rPr>
        <w:t xml:space="preserve">to </w:t>
      </w:r>
      <w:r w:rsidR="000C642B">
        <w:rPr>
          <w:rStyle w:val="fontstyle01"/>
          <w:rFonts w:ascii="Times New Roman" w:hAnsi="Times New Roman"/>
          <w:sz w:val="22"/>
          <w:szCs w:val="22"/>
        </w:rPr>
        <w:t xml:space="preserve">gain stories of high public interest value, </w:t>
      </w:r>
      <w:r w:rsidR="007B2EEE">
        <w:rPr>
          <w:rStyle w:val="fontstyle01"/>
          <w:rFonts w:ascii="Times New Roman" w:hAnsi="Times New Roman"/>
          <w:sz w:val="22"/>
          <w:szCs w:val="22"/>
        </w:rPr>
        <w:t xml:space="preserve">because it would undermine the </w:t>
      </w:r>
      <w:r w:rsidR="007B2EEE">
        <w:rPr>
          <w:rStyle w:val="fontstyle01"/>
          <w:rFonts w:ascii="Times New Roman" w:hAnsi="Times New Roman"/>
          <w:sz w:val="22"/>
          <w:szCs w:val="22"/>
        </w:rPr>
        <w:lastRenderedPageBreak/>
        <w:t xml:space="preserve">neutrality of journalists or the perception of such neutrality, which would </w:t>
      </w:r>
      <w:r w:rsidR="00AF2A2E">
        <w:rPr>
          <w:rStyle w:val="fontstyle01"/>
          <w:rFonts w:ascii="Times New Roman" w:hAnsi="Times New Roman"/>
          <w:sz w:val="22"/>
          <w:szCs w:val="22"/>
        </w:rPr>
        <w:t xml:space="preserve">mean that sources of </w:t>
      </w:r>
      <w:r w:rsidR="00AF2A2E" w:rsidRPr="00AF2A2E">
        <w:rPr>
          <w:rStyle w:val="fontstyle01"/>
          <w:rFonts w:ascii="Times New Roman" w:hAnsi="Times New Roman"/>
          <w:sz w:val="22"/>
          <w:szCs w:val="22"/>
        </w:rPr>
        <w:t xml:space="preserve">information would not co-operate with them. It was argued in particular </w:t>
      </w:r>
      <w:r w:rsidR="00AF2A2E">
        <w:rPr>
          <w:rStyle w:val="fontstyle01"/>
          <w:rFonts w:ascii="Times New Roman" w:hAnsi="Times New Roman"/>
          <w:sz w:val="22"/>
          <w:szCs w:val="22"/>
        </w:rPr>
        <w:t xml:space="preserve">that </w:t>
      </w:r>
      <w:r w:rsidR="00AF2A2E" w:rsidRPr="00AF2A2E">
        <w:rPr>
          <w:rStyle w:val="fontstyle01"/>
          <w:rFonts w:ascii="Times New Roman" w:hAnsi="Times New Roman"/>
          <w:sz w:val="22"/>
          <w:szCs w:val="22"/>
        </w:rPr>
        <w:t xml:space="preserve">loss of perceived neutrality </w:t>
      </w:r>
      <w:r w:rsidR="000C642B" w:rsidRPr="00AF2A2E">
        <w:rPr>
          <w:rStyle w:val="fontstyle01"/>
          <w:rFonts w:ascii="Times New Roman" w:hAnsi="Times New Roman"/>
          <w:sz w:val="22"/>
          <w:szCs w:val="22"/>
        </w:rPr>
        <w:t xml:space="preserve">would endanger journalists reporting from </w:t>
      </w:r>
      <w:r w:rsidR="00B256DC" w:rsidRPr="00AF2A2E">
        <w:rPr>
          <w:rStyle w:val="fontstyle01"/>
          <w:rFonts w:ascii="Times New Roman" w:hAnsi="Times New Roman"/>
          <w:sz w:val="22"/>
          <w:szCs w:val="22"/>
        </w:rPr>
        <w:t>conflict zones</w:t>
      </w:r>
      <w:r w:rsidR="000C642B" w:rsidRPr="00AF2A2E">
        <w:rPr>
          <w:rStyle w:val="fontstyle01"/>
          <w:rFonts w:ascii="Times New Roman" w:hAnsi="Times New Roman"/>
          <w:sz w:val="22"/>
          <w:szCs w:val="22"/>
        </w:rPr>
        <w:t xml:space="preserve">, in that organisations such as ISIS </w:t>
      </w:r>
      <w:r w:rsidR="00B44AEC" w:rsidRPr="00AF2A2E">
        <w:rPr>
          <w:rStyle w:val="fontstyle01"/>
          <w:rFonts w:ascii="Times New Roman" w:hAnsi="Times New Roman"/>
          <w:sz w:val="22"/>
          <w:szCs w:val="22"/>
        </w:rPr>
        <w:t xml:space="preserve">are hostile to </w:t>
      </w:r>
      <w:r w:rsidR="000C642B" w:rsidRPr="00AF2A2E">
        <w:rPr>
          <w:rStyle w:val="fontstyle01"/>
          <w:rFonts w:ascii="Times New Roman" w:hAnsi="Times New Roman"/>
          <w:sz w:val="22"/>
          <w:szCs w:val="22"/>
        </w:rPr>
        <w:t xml:space="preserve">journalists </w:t>
      </w:r>
      <w:r w:rsidR="00B44AEC" w:rsidRPr="00AF2A2E">
        <w:rPr>
          <w:rStyle w:val="fontstyle01"/>
          <w:rFonts w:ascii="Times New Roman" w:hAnsi="Times New Roman"/>
          <w:sz w:val="22"/>
          <w:szCs w:val="22"/>
        </w:rPr>
        <w:t xml:space="preserve">and will readily accuse them </w:t>
      </w:r>
      <w:r w:rsidR="000C642B" w:rsidRPr="00AF2A2E">
        <w:rPr>
          <w:rStyle w:val="fontstyle01"/>
          <w:rFonts w:ascii="Times New Roman" w:hAnsi="Times New Roman"/>
          <w:sz w:val="22"/>
          <w:szCs w:val="22"/>
        </w:rPr>
        <w:t>of being spies for law enforcement agencies</w:t>
      </w:r>
      <w:r w:rsidR="005463B2" w:rsidRPr="00AF2A2E">
        <w:rPr>
          <w:rStyle w:val="fontstyle01"/>
          <w:rFonts w:ascii="Times New Roman" w:hAnsi="Times New Roman"/>
          <w:sz w:val="22"/>
          <w:szCs w:val="22"/>
        </w:rPr>
        <w:t>.</w:t>
      </w:r>
      <w:r w:rsidR="00AF2A2E" w:rsidRPr="00AF2A2E">
        <w:rPr>
          <w:rStyle w:val="fontstyle01"/>
          <w:rFonts w:ascii="Times New Roman" w:hAnsi="Times New Roman"/>
          <w:sz w:val="22"/>
          <w:szCs w:val="22"/>
        </w:rPr>
        <w:t xml:space="preserve"> </w:t>
      </w:r>
      <w:r w:rsidR="00AF2A2E" w:rsidRPr="00AF2A2E">
        <w:rPr>
          <w:sz w:val="22"/>
          <w:szCs w:val="22"/>
        </w:rPr>
        <w:t xml:space="preserve">Gavin Millar QC, barrister for the </w:t>
      </w:r>
      <w:r w:rsidR="00AF2A2E" w:rsidRPr="00AF2A2E">
        <w:rPr>
          <w:rStyle w:val="fontstyle01"/>
          <w:rFonts w:ascii="Times New Roman" w:hAnsi="Times New Roman"/>
          <w:sz w:val="22"/>
          <w:szCs w:val="22"/>
        </w:rPr>
        <w:t>media organisations, told Judge Mark Dennis</w:t>
      </w:r>
      <w:r w:rsidR="00AF2A2E">
        <w:rPr>
          <w:rStyle w:val="fontstyle01"/>
          <w:rFonts w:ascii="Times New Roman" w:hAnsi="Times New Roman"/>
          <w:sz w:val="22"/>
          <w:szCs w:val="22"/>
        </w:rPr>
        <w:t>:</w:t>
      </w:r>
      <w:r w:rsidR="00AF2A2E" w:rsidRPr="00AF2A2E">
        <w:rPr>
          <w:rStyle w:val="fontstyle01"/>
          <w:rFonts w:ascii="Times New Roman" w:hAnsi="Times New Roman"/>
          <w:sz w:val="22"/>
          <w:szCs w:val="22"/>
        </w:rPr>
        <w:t xml:space="preserve"> </w:t>
      </w:r>
      <w:r w:rsidR="00AF2A2E">
        <w:rPr>
          <w:rStyle w:val="fontstyle01"/>
          <w:rFonts w:ascii="Times New Roman" w:hAnsi="Times New Roman"/>
          <w:sz w:val="22"/>
          <w:szCs w:val="22"/>
        </w:rPr>
        <w:t>‘</w:t>
      </w:r>
      <w:r w:rsidR="00AF2A2E" w:rsidRPr="00DE0D80">
        <w:rPr>
          <w:rStyle w:val="fontstyle01"/>
          <w:rFonts w:ascii="Times New Roman" w:hAnsi="Times New Roman"/>
          <w:sz w:val="22"/>
          <w:szCs w:val="22"/>
        </w:rPr>
        <w:t>Journalists are believed to be neutral observers, and it is the neutrality of the press which affords them protection’</w:t>
      </w:r>
      <w:r w:rsidR="00AF2A2E">
        <w:rPr>
          <w:rStyle w:val="fontstyle01"/>
          <w:rFonts w:ascii="Times New Roman" w:hAnsi="Times New Roman"/>
          <w:sz w:val="22"/>
          <w:szCs w:val="22"/>
        </w:rPr>
        <w:t>.</w:t>
      </w:r>
      <w:r w:rsidR="00AF2A2E" w:rsidRPr="00AF2A2E">
        <w:rPr>
          <w:rStyle w:val="fontstyle01"/>
          <w:rFonts w:ascii="Times New Roman" w:hAnsi="Times New Roman"/>
          <w:sz w:val="22"/>
          <w:szCs w:val="22"/>
        </w:rPr>
        <w:t xml:space="preserve"> </w:t>
      </w:r>
      <w:r w:rsidR="00BA3369" w:rsidRPr="00AF2A2E">
        <w:rPr>
          <w:rStyle w:val="fontstyle01"/>
          <w:rFonts w:ascii="Times New Roman" w:hAnsi="Times New Roman"/>
          <w:sz w:val="22"/>
          <w:szCs w:val="22"/>
        </w:rPr>
        <w:t xml:space="preserve">During the </w:t>
      </w:r>
      <w:r w:rsidR="005F66DC" w:rsidRPr="00AF2A2E">
        <w:rPr>
          <w:rStyle w:val="fontstyle01"/>
          <w:rFonts w:ascii="Times New Roman" w:hAnsi="Times New Roman"/>
          <w:sz w:val="22"/>
          <w:szCs w:val="22"/>
        </w:rPr>
        <w:t xml:space="preserve">court </w:t>
      </w:r>
      <w:r w:rsidR="00BA3369" w:rsidRPr="00AF2A2E">
        <w:rPr>
          <w:rStyle w:val="fontstyle01"/>
          <w:rFonts w:ascii="Times New Roman" w:hAnsi="Times New Roman"/>
          <w:sz w:val="22"/>
          <w:szCs w:val="22"/>
        </w:rPr>
        <w:t>hearing</w:t>
      </w:r>
      <w:r w:rsidR="0076416B" w:rsidRPr="00AF2A2E">
        <w:rPr>
          <w:rStyle w:val="fontstyle01"/>
          <w:rFonts w:ascii="Times New Roman" w:hAnsi="Times New Roman"/>
          <w:sz w:val="22"/>
          <w:szCs w:val="22"/>
        </w:rPr>
        <w:t>,</w:t>
      </w:r>
      <w:r w:rsidR="00BA3369" w:rsidRPr="00AF2A2E">
        <w:rPr>
          <w:rStyle w:val="fontstyle01"/>
          <w:rFonts w:ascii="Times New Roman" w:hAnsi="Times New Roman"/>
          <w:sz w:val="22"/>
          <w:szCs w:val="22"/>
        </w:rPr>
        <w:t xml:space="preserve"> the police chose not to pursue the attempt to gain access to Sky’s unpublished material after accepting it was superfluous</w:t>
      </w:r>
      <w:r w:rsidR="005F66DC" w:rsidRPr="00AF2A2E">
        <w:rPr>
          <w:rStyle w:val="fontstyle01"/>
          <w:rFonts w:ascii="Times New Roman" w:hAnsi="Times New Roman"/>
          <w:sz w:val="22"/>
          <w:szCs w:val="22"/>
        </w:rPr>
        <w:t xml:space="preserve"> and </w:t>
      </w:r>
      <w:r w:rsidR="00BA3369" w:rsidRPr="00AF2A2E">
        <w:rPr>
          <w:rStyle w:val="fontstyle01"/>
          <w:rFonts w:ascii="Times New Roman" w:hAnsi="Times New Roman"/>
          <w:sz w:val="22"/>
          <w:szCs w:val="22"/>
        </w:rPr>
        <w:t xml:space="preserve">only of a few seconds duration. </w:t>
      </w:r>
      <w:r w:rsidR="005463B2" w:rsidRPr="00AF2A2E">
        <w:rPr>
          <w:rStyle w:val="fontstyle01"/>
          <w:rFonts w:ascii="Times New Roman" w:hAnsi="Times New Roman"/>
          <w:sz w:val="22"/>
          <w:szCs w:val="22"/>
        </w:rPr>
        <w:t xml:space="preserve">Judge Dennis </w:t>
      </w:r>
      <w:r w:rsidR="00BA3369" w:rsidRPr="00AF2A2E">
        <w:rPr>
          <w:rStyle w:val="fontstyle01"/>
          <w:rFonts w:ascii="Times New Roman" w:hAnsi="Times New Roman"/>
          <w:sz w:val="22"/>
          <w:szCs w:val="22"/>
        </w:rPr>
        <w:t xml:space="preserve">ruled </w:t>
      </w:r>
      <w:r w:rsidR="005F66DC" w:rsidRPr="00AF2A2E">
        <w:rPr>
          <w:rStyle w:val="fontstyle01"/>
          <w:rFonts w:ascii="Times New Roman" w:hAnsi="Times New Roman"/>
          <w:sz w:val="22"/>
          <w:szCs w:val="22"/>
        </w:rPr>
        <w:t xml:space="preserve">that </w:t>
      </w:r>
      <w:r w:rsidR="00BA3369" w:rsidRPr="00AF2A2E">
        <w:rPr>
          <w:rStyle w:val="fontstyle01"/>
          <w:rFonts w:ascii="Times New Roman" w:hAnsi="Times New Roman"/>
          <w:sz w:val="22"/>
          <w:szCs w:val="22"/>
        </w:rPr>
        <w:t xml:space="preserve">the police did have reasonable grounds, in the case of the unpublished material held by the </w:t>
      </w:r>
      <w:r w:rsidR="00BA3369" w:rsidRPr="00AF2A2E">
        <w:rPr>
          <w:rStyle w:val="fontstyle01"/>
          <w:rFonts w:ascii="Times New Roman" w:hAnsi="Times New Roman"/>
          <w:i/>
          <w:iCs/>
          <w:sz w:val="22"/>
          <w:szCs w:val="22"/>
        </w:rPr>
        <w:t>Times</w:t>
      </w:r>
      <w:r w:rsidR="00BA3369" w:rsidRPr="00AF2A2E">
        <w:rPr>
          <w:rStyle w:val="fontstyle01"/>
          <w:rFonts w:ascii="Times New Roman" w:hAnsi="Times New Roman"/>
          <w:sz w:val="22"/>
          <w:szCs w:val="22"/>
        </w:rPr>
        <w:t>, ITN and the BBC, to believe it would be of substantial value to the investigation into Ms Begum,</w:t>
      </w:r>
      <w:r w:rsidR="00BA3369">
        <w:rPr>
          <w:rStyle w:val="fontstyle01"/>
          <w:rFonts w:ascii="Times New Roman" w:hAnsi="Times New Roman"/>
          <w:sz w:val="22"/>
          <w:szCs w:val="22"/>
        </w:rPr>
        <w:t xml:space="preserve"> because there was a significant amount of </w:t>
      </w:r>
      <w:r w:rsidR="0076416B">
        <w:rPr>
          <w:rStyle w:val="fontstyle01"/>
          <w:rFonts w:ascii="Times New Roman" w:hAnsi="Times New Roman"/>
          <w:sz w:val="22"/>
          <w:szCs w:val="22"/>
        </w:rPr>
        <w:t xml:space="preserve">it </w:t>
      </w:r>
      <w:r w:rsidR="00890DA8">
        <w:rPr>
          <w:rStyle w:val="fontstyle01"/>
          <w:rFonts w:ascii="Times New Roman" w:hAnsi="Times New Roman"/>
          <w:sz w:val="22"/>
          <w:szCs w:val="22"/>
        </w:rPr>
        <w:t xml:space="preserve">and because of what </w:t>
      </w:r>
      <w:r w:rsidR="0076416B">
        <w:rPr>
          <w:rStyle w:val="fontstyle01"/>
          <w:rFonts w:ascii="Times New Roman" w:hAnsi="Times New Roman"/>
          <w:sz w:val="22"/>
          <w:szCs w:val="22"/>
        </w:rPr>
        <w:t xml:space="preserve">she </w:t>
      </w:r>
      <w:r w:rsidR="00890DA8">
        <w:rPr>
          <w:rStyle w:val="fontstyle01"/>
          <w:rFonts w:ascii="Times New Roman" w:hAnsi="Times New Roman"/>
          <w:sz w:val="22"/>
          <w:szCs w:val="22"/>
        </w:rPr>
        <w:t>had said in some of the published material (including that she had been ‘in ISIS’</w:t>
      </w:r>
      <w:r w:rsidR="0076416B">
        <w:rPr>
          <w:rStyle w:val="fontstyle01"/>
          <w:rFonts w:ascii="Times New Roman" w:hAnsi="Times New Roman"/>
          <w:sz w:val="22"/>
          <w:szCs w:val="22"/>
        </w:rPr>
        <w:t>)</w:t>
      </w:r>
      <w:r w:rsidR="00BA3369">
        <w:rPr>
          <w:rStyle w:val="fontstyle01"/>
          <w:rFonts w:ascii="Times New Roman" w:hAnsi="Times New Roman"/>
          <w:sz w:val="22"/>
          <w:szCs w:val="22"/>
        </w:rPr>
        <w:t>. But he r</w:t>
      </w:r>
      <w:r w:rsidR="005463B2" w:rsidRPr="00E520D8">
        <w:rPr>
          <w:rStyle w:val="fontstyle01"/>
          <w:rFonts w:ascii="Times New Roman" w:hAnsi="Times New Roman"/>
          <w:sz w:val="22"/>
          <w:szCs w:val="22"/>
        </w:rPr>
        <w:t xml:space="preserve">efused to make </w:t>
      </w:r>
      <w:r w:rsidR="00BA3369">
        <w:rPr>
          <w:rStyle w:val="fontstyle01"/>
          <w:rFonts w:ascii="Times New Roman" w:hAnsi="Times New Roman"/>
          <w:sz w:val="22"/>
          <w:szCs w:val="22"/>
        </w:rPr>
        <w:t xml:space="preserve">production </w:t>
      </w:r>
      <w:r w:rsidR="005463B2" w:rsidRPr="00E520D8">
        <w:rPr>
          <w:rStyle w:val="fontstyle01"/>
          <w:rFonts w:ascii="Times New Roman" w:hAnsi="Times New Roman"/>
          <w:sz w:val="22"/>
          <w:szCs w:val="22"/>
        </w:rPr>
        <w:t>order</w:t>
      </w:r>
      <w:r w:rsidR="00BA3369">
        <w:rPr>
          <w:rStyle w:val="fontstyle01"/>
          <w:rFonts w:ascii="Times New Roman" w:hAnsi="Times New Roman"/>
          <w:sz w:val="22"/>
          <w:szCs w:val="22"/>
        </w:rPr>
        <w:t xml:space="preserve">s against them, </w:t>
      </w:r>
      <w:r w:rsidR="005463B2" w:rsidRPr="00E520D8">
        <w:rPr>
          <w:rStyle w:val="fontstyle01"/>
          <w:rFonts w:ascii="Times New Roman" w:hAnsi="Times New Roman"/>
          <w:sz w:val="22"/>
          <w:szCs w:val="22"/>
        </w:rPr>
        <w:t>saying that</w:t>
      </w:r>
      <w:r w:rsidR="00890DA8">
        <w:rPr>
          <w:rStyle w:val="fontstyle01"/>
          <w:rFonts w:ascii="Times New Roman" w:hAnsi="Times New Roman"/>
          <w:sz w:val="22"/>
          <w:szCs w:val="22"/>
        </w:rPr>
        <w:t xml:space="preserve"> </w:t>
      </w:r>
      <w:r w:rsidR="00AF1E4D">
        <w:rPr>
          <w:rStyle w:val="fontstyle01"/>
          <w:rFonts w:ascii="Times New Roman" w:hAnsi="Times New Roman"/>
          <w:sz w:val="22"/>
          <w:szCs w:val="22"/>
        </w:rPr>
        <w:t xml:space="preserve">if </w:t>
      </w:r>
      <w:r w:rsidR="00890DA8">
        <w:rPr>
          <w:rStyle w:val="fontstyle01"/>
          <w:rFonts w:ascii="Times New Roman" w:hAnsi="Times New Roman"/>
          <w:sz w:val="22"/>
          <w:szCs w:val="22"/>
        </w:rPr>
        <w:t>the sought-after material was kept safely,</w:t>
      </w:r>
      <w:r w:rsidR="005463B2" w:rsidRPr="00E520D8">
        <w:rPr>
          <w:rStyle w:val="fontstyle01"/>
          <w:rFonts w:ascii="Times New Roman" w:hAnsi="Times New Roman"/>
          <w:sz w:val="22"/>
          <w:szCs w:val="22"/>
        </w:rPr>
        <w:t xml:space="preserve"> there was no pressing social need to interfere with the</w:t>
      </w:r>
      <w:r w:rsidR="00BA3369">
        <w:rPr>
          <w:rStyle w:val="fontstyle01"/>
          <w:rFonts w:ascii="Times New Roman" w:hAnsi="Times New Roman"/>
          <w:sz w:val="22"/>
          <w:szCs w:val="22"/>
        </w:rPr>
        <w:t>ir</w:t>
      </w:r>
      <w:r w:rsidR="005463B2" w:rsidRPr="00E520D8">
        <w:rPr>
          <w:rStyle w:val="fontstyle01"/>
          <w:rFonts w:ascii="Times New Roman" w:hAnsi="Times New Roman"/>
          <w:sz w:val="22"/>
          <w:szCs w:val="22"/>
        </w:rPr>
        <w:t xml:space="preserve"> Article</w:t>
      </w:r>
      <w:r w:rsidR="005463B2" w:rsidRPr="00E520D8">
        <w:rPr>
          <w:color w:val="1D1D1D"/>
          <w:sz w:val="22"/>
          <w:szCs w:val="22"/>
        </w:rPr>
        <w:t xml:space="preserve"> </w:t>
      </w:r>
      <w:r w:rsidR="005463B2" w:rsidRPr="00E520D8">
        <w:rPr>
          <w:rStyle w:val="fontstyle01"/>
          <w:rFonts w:ascii="Times New Roman" w:hAnsi="Times New Roman"/>
          <w:sz w:val="22"/>
          <w:szCs w:val="22"/>
        </w:rPr>
        <w:t xml:space="preserve">10 rights </w:t>
      </w:r>
      <w:r w:rsidR="00B46C2B">
        <w:rPr>
          <w:rStyle w:val="fontstyle01"/>
          <w:rFonts w:ascii="Times New Roman" w:hAnsi="Times New Roman"/>
          <w:sz w:val="22"/>
          <w:szCs w:val="22"/>
        </w:rPr>
        <w:t xml:space="preserve">by forcing them to surrender it </w:t>
      </w:r>
      <w:r w:rsidR="005463B2" w:rsidRPr="00E520D8">
        <w:rPr>
          <w:rStyle w:val="fontstyle01"/>
          <w:rFonts w:ascii="Times New Roman" w:hAnsi="Times New Roman"/>
          <w:sz w:val="22"/>
          <w:szCs w:val="22"/>
        </w:rPr>
        <w:t xml:space="preserve">(for context on Article 10, see 34.3 in </w:t>
      </w:r>
      <w:r w:rsidR="005463B2" w:rsidRPr="00E520D8">
        <w:rPr>
          <w:rStyle w:val="fontstyle01"/>
          <w:rFonts w:ascii="Times New Roman" w:hAnsi="Times New Roman"/>
          <w:i/>
          <w:iCs/>
          <w:sz w:val="22"/>
          <w:szCs w:val="22"/>
        </w:rPr>
        <w:t>McNae’s</w:t>
      </w:r>
      <w:r w:rsidR="00374D98">
        <w:rPr>
          <w:rStyle w:val="fontstyle01"/>
          <w:rFonts w:ascii="Times New Roman" w:hAnsi="Times New Roman"/>
          <w:i/>
          <w:iCs/>
          <w:sz w:val="22"/>
          <w:szCs w:val="22"/>
        </w:rPr>
        <w:t xml:space="preserve"> – </w:t>
      </w:r>
      <w:r w:rsidR="00374D98">
        <w:rPr>
          <w:rStyle w:val="fontstyle01"/>
          <w:rFonts w:ascii="Times New Roman" w:hAnsi="Times New Roman"/>
          <w:sz w:val="22"/>
          <w:szCs w:val="22"/>
        </w:rPr>
        <w:t>the ‘pressing social need’ criterion is from case law</w:t>
      </w:r>
      <w:r w:rsidR="00A465EB">
        <w:rPr>
          <w:rStyle w:val="fontstyle01"/>
          <w:rFonts w:ascii="Times New Roman" w:hAnsi="Times New Roman"/>
          <w:sz w:val="22"/>
          <w:szCs w:val="22"/>
        </w:rPr>
        <w:t xml:space="preserve"> about when Article 10 rights can be outweighed</w:t>
      </w:r>
      <w:r w:rsidR="005463B2" w:rsidRPr="00E520D8">
        <w:rPr>
          <w:rStyle w:val="fontstyle01"/>
          <w:rFonts w:ascii="Times New Roman" w:hAnsi="Times New Roman"/>
          <w:sz w:val="22"/>
          <w:szCs w:val="22"/>
        </w:rPr>
        <w:t>)</w:t>
      </w:r>
      <w:r w:rsidR="00166DC5" w:rsidRPr="00E520D8">
        <w:rPr>
          <w:rStyle w:val="fontstyle01"/>
          <w:rFonts w:ascii="Times New Roman" w:hAnsi="Times New Roman"/>
          <w:sz w:val="22"/>
          <w:szCs w:val="22"/>
        </w:rPr>
        <w:t xml:space="preserve">. </w:t>
      </w:r>
      <w:r w:rsidR="00827DD2">
        <w:rPr>
          <w:rStyle w:val="fontstyle01"/>
          <w:rFonts w:ascii="Times New Roman" w:hAnsi="Times New Roman"/>
          <w:sz w:val="22"/>
          <w:szCs w:val="22"/>
        </w:rPr>
        <w:t xml:space="preserve">Judge Dennis </w:t>
      </w:r>
      <w:r w:rsidR="00827DD2">
        <w:rPr>
          <w:color w:val="000000"/>
          <w:sz w:val="22"/>
          <w:szCs w:val="22"/>
        </w:rPr>
        <w:t xml:space="preserve">said </w:t>
      </w:r>
      <w:r w:rsidR="00C734BA">
        <w:rPr>
          <w:rStyle w:val="fontstyle01"/>
          <w:rFonts w:ascii="Times New Roman" w:hAnsi="Times New Roman"/>
          <w:sz w:val="22"/>
          <w:szCs w:val="22"/>
        </w:rPr>
        <w:t xml:space="preserve">there was </w:t>
      </w:r>
      <w:r w:rsidR="00A465EB">
        <w:rPr>
          <w:rStyle w:val="fontstyle01"/>
          <w:rFonts w:ascii="Times New Roman" w:hAnsi="Times New Roman"/>
          <w:sz w:val="22"/>
          <w:szCs w:val="22"/>
        </w:rPr>
        <w:t xml:space="preserve">no </w:t>
      </w:r>
      <w:r w:rsidR="00827DD2" w:rsidRPr="00E520D8">
        <w:rPr>
          <w:rStyle w:val="fontstyle01"/>
          <w:rFonts w:ascii="Times New Roman" w:hAnsi="Times New Roman"/>
          <w:sz w:val="22"/>
          <w:szCs w:val="22"/>
        </w:rPr>
        <w:t>real prospect of police arresting Ms Begum at that time – she remained in Syria and earlier in 2019 her UK citizenship had been removed</w:t>
      </w:r>
      <w:r w:rsidR="00A465EB">
        <w:rPr>
          <w:rStyle w:val="fontstyle01"/>
          <w:rFonts w:ascii="Times New Roman" w:hAnsi="Times New Roman"/>
          <w:sz w:val="22"/>
          <w:szCs w:val="22"/>
        </w:rPr>
        <w:t xml:space="preserve"> -  and he indicated that this was why no ‘pressing social need’ existed for the police to have the unpublished material to help them to question her. </w:t>
      </w:r>
      <w:r w:rsidR="00827DD2">
        <w:rPr>
          <w:rStyle w:val="fontstyle01"/>
          <w:rFonts w:ascii="Times New Roman" w:hAnsi="Times New Roman"/>
          <w:sz w:val="22"/>
          <w:szCs w:val="22"/>
        </w:rPr>
        <w:t xml:space="preserve">The </w:t>
      </w:r>
      <w:r w:rsidR="00827DD2" w:rsidRPr="00E520D8">
        <w:rPr>
          <w:rStyle w:val="fontstyle01"/>
          <w:rFonts w:ascii="Times New Roman" w:hAnsi="Times New Roman"/>
          <w:sz w:val="22"/>
          <w:szCs w:val="22"/>
        </w:rPr>
        <w:t xml:space="preserve">media organisations </w:t>
      </w:r>
      <w:r w:rsidR="00827DD2">
        <w:rPr>
          <w:rStyle w:val="fontstyle01"/>
          <w:rFonts w:ascii="Times New Roman" w:hAnsi="Times New Roman"/>
          <w:sz w:val="22"/>
          <w:szCs w:val="22"/>
        </w:rPr>
        <w:t xml:space="preserve">undertook </w:t>
      </w:r>
      <w:r w:rsidR="00827DD2" w:rsidRPr="00E520D8">
        <w:rPr>
          <w:rStyle w:val="fontstyle01"/>
          <w:rFonts w:ascii="Times New Roman" w:hAnsi="Times New Roman"/>
          <w:sz w:val="22"/>
          <w:szCs w:val="22"/>
        </w:rPr>
        <w:t xml:space="preserve">to lodge </w:t>
      </w:r>
      <w:r w:rsidR="00A465EB">
        <w:rPr>
          <w:rStyle w:val="fontstyle01"/>
          <w:rFonts w:ascii="Times New Roman" w:hAnsi="Times New Roman"/>
          <w:sz w:val="22"/>
          <w:szCs w:val="22"/>
        </w:rPr>
        <w:t xml:space="preserve">it </w:t>
      </w:r>
      <w:r w:rsidR="00827DD2" w:rsidRPr="00E520D8">
        <w:rPr>
          <w:rStyle w:val="fontstyle01"/>
          <w:rFonts w:ascii="Times New Roman" w:hAnsi="Times New Roman"/>
          <w:sz w:val="22"/>
          <w:szCs w:val="22"/>
        </w:rPr>
        <w:t>with a firm of solicitors to safeguard it, because if Ms Begum ever re-enter</w:t>
      </w:r>
      <w:r w:rsidR="005F66DC">
        <w:rPr>
          <w:rStyle w:val="fontstyle01"/>
          <w:rFonts w:ascii="Times New Roman" w:hAnsi="Times New Roman"/>
          <w:sz w:val="22"/>
          <w:szCs w:val="22"/>
        </w:rPr>
        <w:t>s</w:t>
      </w:r>
      <w:r w:rsidR="00827DD2" w:rsidRPr="00E520D8">
        <w:rPr>
          <w:rStyle w:val="fontstyle01"/>
          <w:rFonts w:ascii="Times New Roman" w:hAnsi="Times New Roman"/>
          <w:sz w:val="22"/>
          <w:szCs w:val="22"/>
        </w:rPr>
        <w:t xml:space="preserve"> the UK</w:t>
      </w:r>
      <w:r w:rsidR="00827DD2">
        <w:rPr>
          <w:rStyle w:val="fontstyle01"/>
          <w:rFonts w:ascii="Times New Roman" w:hAnsi="Times New Roman"/>
          <w:sz w:val="22"/>
          <w:szCs w:val="22"/>
        </w:rPr>
        <w:t>,</w:t>
      </w:r>
      <w:r w:rsidR="00827DD2" w:rsidRPr="00E520D8">
        <w:rPr>
          <w:rStyle w:val="fontstyle01"/>
          <w:rFonts w:ascii="Times New Roman" w:hAnsi="Times New Roman"/>
          <w:sz w:val="22"/>
          <w:szCs w:val="22"/>
        </w:rPr>
        <w:t xml:space="preserve"> the police might want to make fresh application</w:t>
      </w:r>
      <w:r w:rsidR="00AF1E4D">
        <w:rPr>
          <w:rStyle w:val="fontstyle01"/>
          <w:rFonts w:ascii="Times New Roman" w:hAnsi="Times New Roman"/>
          <w:sz w:val="22"/>
          <w:szCs w:val="22"/>
        </w:rPr>
        <w:t>s</w:t>
      </w:r>
      <w:r w:rsidR="00827DD2" w:rsidRPr="00E520D8">
        <w:rPr>
          <w:rStyle w:val="fontstyle01"/>
          <w:rFonts w:ascii="Times New Roman" w:hAnsi="Times New Roman"/>
          <w:sz w:val="22"/>
          <w:szCs w:val="22"/>
        </w:rPr>
        <w:t xml:space="preserve"> for it to be surrendered. </w:t>
      </w:r>
      <w:r w:rsidR="00827DD2">
        <w:rPr>
          <w:rStyle w:val="fontstyle01"/>
          <w:rFonts w:ascii="Times New Roman" w:hAnsi="Times New Roman"/>
          <w:sz w:val="22"/>
          <w:szCs w:val="22"/>
        </w:rPr>
        <w:t xml:space="preserve">Judge Dennis </w:t>
      </w:r>
      <w:r w:rsidR="005463B2" w:rsidRPr="00E520D8">
        <w:rPr>
          <w:rStyle w:val="fontstyle01"/>
          <w:rFonts w:ascii="Times New Roman" w:hAnsi="Times New Roman"/>
          <w:sz w:val="22"/>
          <w:szCs w:val="22"/>
        </w:rPr>
        <w:t xml:space="preserve">said: </w:t>
      </w:r>
      <w:r w:rsidR="005463B2" w:rsidRPr="00E520D8">
        <w:rPr>
          <w:color w:val="000000"/>
          <w:sz w:val="22"/>
          <w:szCs w:val="22"/>
        </w:rPr>
        <w:t xml:space="preserve">“There is no doubt that the initial </w:t>
      </w:r>
      <w:r w:rsidR="005463B2" w:rsidRPr="00E520D8">
        <w:rPr>
          <w:i/>
          <w:iCs/>
          <w:color w:val="000000"/>
          <w:sz w:val="22"/>
          <w:szCs w:val="22"/>
        </w:rPr>
        <w:t>Times</w:t>
      </w:r>
      <w:r w:rsidR="005463B2" w:rsidRPr="00E520D8">
        <w:rPr>
          <w:color w:val="000000"/>
          <w:sz w:val="22"/>
          <w:szCs w:val="22"/>
        </w:rPr>
        <w:t xml:space="preserve"> newspaper report was a commendable piece of investigative journalism and represents a significant public interest story which has opened up an important issue for public debate. Such journalistic investigation is to be encouraged. However, the work of investigative journalists in particular does rely upon trust, confidentiality, protection of journalistic material and sources, their</w:t>
      </w:r>
      <w:r w:rsidR="00DE0D80" w:rsidRPr="00E520D8">
        <w:rPr>
          <w:color w:val="000000"/>
          <w:sz w:val="22"/>
          <w:szCs w:val="22"/>
        </w:rPr>
        <w:t xml:space="preserve"> </w:t>
      </w:r>
      <w:r w:rsidR="005463B2" w:rsidRPr="00E520D8">
        <w:rPr>
          <w:color w:val="000000"/>
          <w:sz w:val="22"/>
          <w:szCs w:val="22"/>
        </w:rPr>
        <w:t>perceived neutrality, and the co-operation of people who are prepared to place their trust in journalists.</w:t>
      </w:r>
      <w:r w:rsidR="00877632" w:rsidRPr="00E520D8">
        <w:rPr>
          <w:color w:val="000000"/>
          <w:sz w:val="22"/>
          <w:szCs w:val="22"/>
        </w:rPr>
        <w:t xml:space="preserve">’ </w:t>
      </w:r>
      <w:r w:rsidR="00E520D8" w:rsidRPr="00E520D8">
        <w:rPr>
          <w:rStyle w:val="fontstyle01"/>
          <w:rFonts w:ascii="Times New Roman" w:hAnsi="Times New Roman"/>
          <w:sz w:val="22"/>
          <w:szCs w:val="22"/>
        </w:rPr>
        <w:t xml:space="preserve">After the ruling, </w:t>
      </w:r>
      <w:r w:rsidR="00E520D8" w:rsidRPr="00E520D8">
        <w:rPr>
          <w:color w:val="212529"/>
          <w:sz w:val="22"/>
          <w:szCs w:val="22"/>
        </w:rPr>
        <w:t xml:space="preserve">John Battle, head of compliance at ITN, said: </w:t>
      </w:r>
      <w:r w:rsidR="00BC06F7">
        <w:rPr>
          <w:color w:val="212529"/>
          <w:sz w:val="22"/>
          <w:szCs w:val="22"/>
        </w:rPr>
        <w:t>‘</w:t>
      </w:r>
      <w:r w:rsidR="00E520D8" w:rsidRPr="00E520D8">
        <w:rPr>
          <w:color w:val="212529"/>
          <w:sz w:val="22"/>
          <w:szCs w:val="22"/>
        </w:rPr>
        <w:t>It’s a victory for journalism that the judge did not make the order. Judge Dennis clearly recognised that the journalism was of the highest public interest obtained in difficult and dangerous circumstances. The judge also accepted that journalism relies on the journalist being neutral, independent and sources being respected and this is an important precedent</w:t>
      </w:r>
      <w:r w:rsidR="00BC06F7">
        <w:rPr>
          <w:color w:val="212529"/>
          <w:sz w:val="22"/>
          <w:szCs w:val="22"/>
        </w:rPr>
        <w:t>’</w:t>
      </w:r>
      <w:r w:rsidR="00E520D8" w:rsidRPr="00E520D8">
        <w:rPr>
          <w:color w:val="212529"/>
          <w:sz w:val="22"/>
          <w:szCs w:val="22"/>
        </w:rPr>
        <w:t xml:space="preserve"> </w:t>
      </w:r>
      <w:r w:rsidR="005463B2" w:rsidRPr="00E520D8">
        <w:rPr>
          <w:rStyle w:val="fontstyle01"/>
          <w:rFonts w:ascii="Times New Roman" w:hAnsi="Times New Roman"/>
          <w:sz w:val="22"/>
          <w:szCs w:val="22"/>
        </w:rPr>
        <w:t>(</w:t>
      </w:r>
      <w:r w:rsidR="008478E6" w:rsidRPr="008478E6">
        <w:rPr>
          <w:rStyle w:val="fontstyle01"/>
          <w:rFonts w:ascii="Times New Roman" w:hAnsi="Times New Roman"/>
          <w:i/>
          <w:iCs/>
          <w:sz w:val="22"/>
          <w:szCs w:val="22"/>
        </w:rPr>
        <w:t>Metropolitan police service v Times Newspapers Ltd, ITN Ltd, Sky UK Ltd and BBC</w:t>
      </w:r>
      <w:r w:rsidR="008478E6">
        <w:rPr>
          <w:rStyle w:val="fontstyle01"/>
          <w:rFonts w:ascii="Times New Roman" w:hAnsi="Times New Roman"/>
          <w:sz w:val="22"/>
          <w:szCs w:val="22"/>
        </w:rPr>
        <w:t>, 4 September 2019 – for this judgment</w:t>
      </w:r>
      <w:r w:rsidR="00BC06F7">
        <w:rPr>
          <w:rStyle w:val="fontstyle01"/>
          <w:rFonts w:ascii="Times New Roman" w:hAnsi="Times New Roman"/>
          <w:sz w:val="22"/>
          <w:szCs w:val="22"/>
        </w:rPr>
        <w:t>,</w:t>
      </w:r>
      <w:r w:rsidR="008478E6">
        <w:rPr>
          <w:rStyle w:val="fontstyle01"/>
          <w:rFonts w:ascii="Times New Roman" w:hAnsi="Times New Roman"/>
          <w:sz w:val="22"/>
          <w:szCs w:val="22"/>
        </w:rPr>
        <w:t xml:space="preserve"> see Useful Websites, below; </w:t>
      </w:r>
      <w:r w:rsidR="00783F5A" w:rsidRPr="00E520D8">
        <w:rPr>
          <w:rStyle w:val="fontstyle01"/>
          <w:rFonts w:ascii="Times New Roman" w:hAnsi="Times New Roman"/>
          <w:i/>
          <w:iCs/>
          <w:sz w:val="22"/>
          <w:szCs w:val="22"/>
        </w:rPr>
        <w:t>The Times</w:t>
      </w:r>
      <w:r w:rsidR="004C6FA2">
        <w:rPr>
          <w:rStyle w:val="fontstyle01"/>
          <w:rFonts w:ascii="Times New Roman" w:hAnsi="Times New Roman"/>
          <w:sz w:val="22"/>
          <w:szCs w:val="22"/>
        </w:rPr>
        <w:t xml:space="preserve">, </w:t>
      </w:r>
      <w:r w:rsidR="00877632" w:rsidRPr="00E520D8">
        <w:rPr>
          <w:rStyle w:val="fontstyle01"/>
          <w:rFonts w:ascii="Times New Roman" w:hAnsi="Times New Roman"/>
          <w:sz w:val="22"/>
          <w:szCs w:val="22"/>
        </w:rPr>
        <w:t xml:space="preserve">13 February 2019, 4 September 2019 and </w:t>
      </w:r>
      <w:r w:rsidR="00783F5A" w:rsidRPr="00E520D8">
        <w:rPr>
          <w:rStyle w:val="fontstyle01"/>
          <w:rFonts w:ascii="Times New Roman" w:hAnsi="Times New Roman"/>
          <w:sz w:val="22"/>
          <w:szCs w:val="22"/>
        </w:rPr>
        <w:t xml:space="preserve">7 February 2020; </w:t>
      </w:r>
      <w:r w:rsidR="005463B2" w:rsidRPr="00E520D8">
        <w:rPr>
          <w:rStyle w:val="fontstyle01"/>
          <w:rFonts w:ascii="Times New Roman" w:hAnsi="Times New Roman"/>
          <w:i/>
          <w:iCs/>
          <w:sz w:val="22"/>
          <w:szCs w:val="22"/>
        </w:rPr>
        <w:t>The Guardian</w:t>
      </w:r>
      <w:r w:rsidR="00E520D8" w:rsidRPr="00E520D8">
        <w:rPr>
          <w:rStyle w:val="fontstyle01"/>
          <w:rFonts w:ascii="Times New Roman" w:hAnsi="Times New Roman"/>
          <w:i/>
          <w:iCs/>
          <w:sz w:val="22"/>
          <w:szCs w:val="22"/>
        </w:rPr>
        <w:t xml:space="preserve"> </w:t>
      </w:r>
      <w:r w:rsidR="00E520D8" w:rsidRPr="00E520D8">
        <w:rPr>
          <w:rStyle w:val="fontstyle01"/>
          <w:rFonts w:ascii="Times New Roman" w:hAnsi="Times New Roman"/>
          <w:sz w:val="22"/>
          <w:szCs w:val="22"/>
        </w:rPr>
        <w:t>and</w:t>
      </w:r>
      <w:r w:rsidR="00E520D8" w:rsidRPr="00E520D8">
        <w:rPr>
          <w:rStyle w:val="fontstyle01"/>
          <w:rFonts w:ascii="Times New Roman" w:hAnsi="Times New Roman"/>
          <w:i/>
          <w:iCs/>
          <w:sz w:val="22"/>
          <w:szCs w:val="22"/>
        </w:rPr>
        <w:t xml:space="preserve"> Press Association</w:t>
      </w:r>
      <w:r w:rsidR="005463B2" w:rsidRPr="00E520D8">
        <w:rPr>
          <w:rStyle w:val="fontstyle01"/>
          <w:rFonts w:ascii="Times New Roman" w:hAnsi="Times New Roman"/>
          <w:sz w:val="22"/>
          <w:szCs w:val="22"/>
        </w:rPr>
        <w:t>, 4 September 2019</w:t>
      </w:r>
      <w:r w:rsidR="00166DC5" w:rsidRPr="00E520D8">
        <w:rPr>
          <w:rStyle w:val="fontstyle01"/>
          <w:rFonts w:ascii="Times New Roman" w:hAnsi="Times New Roman"/>
          <w:sz w:val="22"/>
          <w:szCs w:val="22"/>
        </w:rPr>
        <w:t>).</w:t>
      </w:r>
    </w:p>
    <w:p w14:paraId="74E4AC1F" w14:textId="77777777" w:rsidR="00FA3702" w:rsidRDefault="00FA3702" w:rsidP="0070146F">
      <w:pPr>
        <w:spacing w:after="0" w:line="480" w:lineRule="auto"/>
        <w:rPr>
          <w:rFonts w:ascii="Times New Roman" w:hAnsi="Times New Roman" w:cs="Times New Roman"/>
          <w:b/>
          <w:sz w:val="26"/>
          <w:szCs w:val="26"/>
        </w:rPr>
      </w:pPr>
    </w:p>
    <w:p w14:paraId="35EC5549" w14:textId="4AC7FA93" w:rsidR="00D90716" w:rsidRPr="00FA3702" w:rsidRDefault="00D90716" w:rsidP="0070146F">
      <w:pPr>
        <w:rPr>
          <w:rFonts w:ascii="Times New Roman" w:hAnsi="Times New Roman" w:cs="Times New Roman"/>
          <w:sz w:val="26"/>
          <w:szCs w:val="26"/>
        </w:rPr>
      </w:pPr>
      <w:r w:rsidRPr="00FA3702">
        <w:rPr>
          <w:rFonts w:ascii="Times New Roman" w:hAnsi="Times New Roman" w:cs="Times New Roman"/>
          <w:b/>
          <w:sz w:val="26"/>
          <w:szCs w:val="26"/>
        </w:rPr>
        <w:t>Remember your rights</w:t>
      </w:r>
    </w:p>
    <w:p w14:paraId="46909255" w14:textId="77777777" w:rsidR="00D90716" w:rsidRPr="00731A84" w:rsidRDefault="00D90716" w:rsidP="0070146F">
      <w:pPr>
        <w:pStyle w:val="remb-p"/>
        <w:jc w:val="left"/>
        <w:rPr>
          <w:b/>
          <w:sz w:val="22"/>
          <w:szCs w:val="22"/>
        </w:rPr>
      </w:pPr>
      <w:r w:rsidRPr="00731A84">
        <w:rPr>
          <w:rStyle w:val="bold"/>
          <w:b w:val="0"/>
          <w:sz w:val="22"/>
          <w:szCs w:val="22"/>
        </w:rPr>
        <w:t>The Data Protection Act does not require journalists to disclose material which could help reveal a source’s identity. For detail and a case study, see the Additional Material for ch. 28 on www.mcnaes.com.</w:t>
      </w:r>
    </w:p>
    <w:p w14:paraId="334AA54A" w14:textId="77777777" w:rsidR="00D8791F" w:rsidRPr="00B844C6" w:rsidRDefault="00D8791F" w:rsidP="0070146F">
      <w:pPr>
        <w:spacing w:after="0" w:line="480" w:lineRule="auto"/>
        <w:rPr>
          <w:rFonts w:ascii="Times New Roman" w:hAnsi="Times New Roman" w:cs="Times New Roman"/>
          <w:sz w:val="30"/>
          <w:szCs w:val="24"/>
          <w:u w:val="single"/>
        </w:rPr>
      </w:pPr>
    </w:p>
    <w:p w14:paraId="51B3DCA0" w14:textId="77777777" w:rsidR="00807056" w:rsidRPr="00731A84" w:rsidRDefault="00807056" w:rsidP="0070146F">
      <w:pPr>
        <w:spacing w:after="0" w:line="480" w:lineRule="auto"/>
        <w:rPr>
          <w:rFonts w:ascii="Times New Roman" w:hAnsi="Times New Roman" w:cs="Times New Roman"/>
          <w:b/>
          <w:sz w:val="34"/>
        </w:rPr>
      </w:pPr>
      <w:r w:rsidRPr="00731A84">
        <w:rPr>
          <w:rFonts w:ascii="Times New Roman" w:hAnsi="Times New Roman" w:cs="Times New Roman"/>
          <w:b/>
          <w:sz w:val="28"/>
        </w:rPr>
        <w:t>Useful Websites</w:t>
      </w:r>
    </w:p>
    <w:p w14:paraId="7C23D0AB" w14:textId="77777777" w:rsidR="00894D73" w:rsidRPr="00B844C6" w:rsidRDefault="0071135D" w:rsidP="0070146F">
      <w:pPr>
        <w:spacing w:after="0" w:line="480" w:lineRule="auto"/>
        <w:rPr>
          <w:rFonts w:ascii="Times New Roman" w:hAnsi="Times New Roman" w:cs="Times New Roman"/>
          <w:b/>
        </w:rPr>
      </w:pPr>
      <w:hyperlink r:id="rId7" w:history="1">
        <w:r w:rsidR="00894D73" w:rsidRPr="00B844C6">
          <w:rPr>
            <w:rStyle w:val="Hyperlink"/>
            <w:rFonts w:ascii="Times New Roman" w:hAnsi="Times New Roman" w:cs="Times New Roman"/>
            <w:b/>
            <w:color w:val="auto"/>
            <w:u w:val="none"/>
          </w:rPr>
          <w:t>https://www.theguardian.com/world/2016/jul/12/snoopers-charter-could-endanger-journalists-and-sources-peers-warn</w:t>
        </w:r>
      </w:hyperlink>
    </w:p>
    <w:p w14:paraId="05093B91" w14:textId="24C1896B" w:rsidR="00894D73" w:rsidRPr="00B844C6" w:rsidRDefault="00894D73" w:rsidP="0070146F">
      <w:pPr>
        <w:spacing w:after="0" w:line="480" w:lineRule="auto"/>
        <w:rPr>
          <w:rFonts w:ascii="Times New Roman" w:hAnsi="Times New Roman" w:cs="Times New Roman"/>
        </w:rPr>
      </w:pPr>
      <w:r w:rsidRPr="00B844C6">
        <w:rPr>
          <w:rFonts w:ascii="Times New Roman" w:hAnsi="Times New Roman" w:cs="Times New Roman"/>
        </w:rPr>
        <w:t xml:space="preserve">Coverage in </w:t>
      </w:r>
      <w:r w:rsidRPr="00B844C6">
        <w:rPr>
          <w:rFonts w:ascii="Times New Roman" w:hAnsi="Times New Roman" w:cs="Times New Roman"/>
          <w:i/>
        </w:rPr>
        <w:t>The Guardian</w:t>
      </w:r>
      <w:r w:rsidRPr="00B844C6">
        <w:rPr>
          <w:rFonts w:ascii="Times New Roman" w:hAnsi="Times New Roman" w:cs="Times New Roman"/>
        </w:rPr>
        <w:t xml:space="preserve"> of House of Lords debate on the </w:t>
      </w:r>
      <w:r w:rsidR="00B817C2">
        <w:rPr>
          <w:rFonts w:ascii="Times New Roman" w:hAnsi="Times New Roman" w:cs="Times New Roman"/>
        </w:rPr>
        <w:t xml:space="preserve">Investigatory Powers </w:t>
      </w:r>
      <w:r w:rsidRPr="00B844C6">
        <w:rPr>
          <w:rFonts w:ascii="Times New Roman" w:hAnsi="Times New Roman" w:cs="Times New Roman"/>
        </w:rPr>
        <w:t>Act</w:t>
      </w:r>
      <w:r w:rsidR="00B817C2">
        <w:rPr>
          <w:rFonts w:ascii="Times New Roman" w:hAnsi="Times New Roman" w:cs="Times New Roman"/>
        </w:rPr>
        <w:t xml:space="preserve"> 2016 when it was a Bill</w:t>
      </w:r>
    </w:p>
    <w:p w14:paraId="4E3EDE80" w14:textId="77777777" w:rsidR="00005C1F" w:rsidRPr="00B844C6" w:rsidRDefault="00005C1F" w:rsidP="0070146F">
      <w:pPr>
        <w:spacing w:after="0" w:line="480" w:lineRule="auto"/>
        <w:rPr>
          <w:rFonts w:ascii="Times New Roman" w:hAnsi="Times New Roman" w:cs="Times New Roman"/>
          <w:b/>
        </w:rPr>
      </w:pPr>
    </w:p>
    <w:p w14:paraId="5CEAB083" w14:textId="77777777" w:rsidR="006D6783" w:rsidRPr="00B844C6" w:rsidRDefault="0071135D" w:rsidP="0070146F">
      <w:pPr>
        <w:spacing w:after="0" w:line="480" w:lineRule="auto"/>
        <w:rPr>
          <w:rFonts w:ascii="Times New Roman" w:hAnsi="Times New Roman" w:cs="Times New Roman"/>
          <w:b/>
        </w:rPr>
      </w:pPr>
      <w:hyperlink r:id="rId8" w:history="1">
        <w:r w:rsidR="00D96BBF" w:rsidRPr="00B844C6">
          <w:rPr>
            <w:rStyle w:val="Hyperlink"/>
            <w:rFonts w:ascii="Times New Roman" w:hAnsi="Times New Roman" w:cs="Times New Roman"/>
            <w:b/>
            <w:color w:val="auto"/>
            <w:u w:val="none"/>
          </w:rPr>
          <w:t>https://ipco.org.uk/default.aspx</w:t>
        </w:r>
      </w:hyperlink>
    </w:p>
    <w:p w14:paraId="32826D87" w14:textId="77777777" w:rsidR="00D96BBF" w:rsidRPr="00B844C6" w:rsidRDefault="004131CA" w:rsidP="0070146F">
      <w:pPr>
        <w:spacing w:after="0" w:line="480" w:lineRule="auto"/>
        <w:rPr>
          <w:rFonts w:ascii="Times New Roman" w:hAnsi="Times New Roman" w:cs="Times New Roman"/>
        </w:rPr>
      </w:pPr>
      <w:r w:rsidRPr="00B844C6">
        <w:rPr>
          <w:rFonts w:ascii="Times New Roman" w:hAnsi="Times New Roman" w:cs="Times New Roman"/>
        </w:rPr>
        <w:t xml:space="preserve">Website of </w:t>
      </w:r>
      <w:r w:rsidR="00D96BBF" w:rsidRPr="00B844C6">
        <w:rPr>
          <w:rFonts w:ascii="Times New Roman" w:hAnsi="Times New Roman" w:cs="Times New Roman"/>
        </w:rPr>
        <w:t>Investigatory Powers Commissioner’s Office</w:t>
      </w:r>
      <w:r w:rsidRPr="00B844C6">
        <w:rPr>
          <w:rFonts w:ascii="Times New Roman" w:hAnsi="Times New Roman" w:cs="Times New Roman"/>
        </w:rPr>
        <w:t xml:space="preserve"> which includes information about the Judicial Commissioners</w:t>
      </w:r>
    </w:p>
    <w:p w14:paraId="50B0A903" w14:textId="77777777" w:rsidR="001D71AF" w:rsidRPr="00B844C6" w:rsidRDefault="001D71AF" w:rsidP="0070146F">
      <w:pPr>
        <w:spacing w:after="0" w:line="480" w:lineRule="auto"/>
        <w:rPr>
          <w:rFonts w:ascii="Times New Roman" w:hAnsi="Times New Roman" w:cs="Times New Roman"/>
          <w:b/>
        </w:rPr>
      </w:pPr>
    </w:p>
    <w:p w14:paraId="2450B12E" w14:textId="77777777" w:rsidR="00807056" w:rsidRPr="00B844C6" w:rsidRDefault="0071135D" w:rsidP="0070146F">
      <w:pPr>
        <w:spacing w:after="0" w:line="480" w:lineRule="auto"/>
        <w:rPr>
          <w:rFonts w:ascii="Times New Roman" w:hAnsi="Times New Roman" w:cs="Times New Roman"/>
          <w:b/>
        </w:rPr>
      </w:pPr>
      <w:hyperlink r:id="rId9" w:history="1">
        <w:r w:rsidR="00807056" w:rsidRPr="00B844C6">
          <w:rPr>
            <w:rStyle w:val="Hyperlink"/>
            <w:rFonts w:ascii="Times New Roman" w:hAnsi="Times New Roman" w:cs="Times New Roman"/>
            <w:b/>
            <w:color w:val="auto"/>
            <w:u w:val="none"/>
          </w:rPr>
          <w:t>https://www.gov.uk/government/publications/investigatory-powers-act-2016-codes-of-practice</w:t>
        </w:r>
      </w:hyperlink>
    </w:p>
    <w:p w14:paraId="46AA0A6D" w14:textId="2E16233F" w:rsidR="00807056" w:rsidRPr="00B844C6" w:rsidRDefault="00807056" w:rsidP="0070146F">
      <w:pPr>
        <w:spacing w:after="0" w:line="480" w:lineRule="auto"/>
        <w:rPr>
          <w:rFonts w:ascii="Times New Roman" w:hAnsi="Times New Roman" w:cs="Times New Roman"/>
        </w:rPr>
      </w:pPr>
      <w:r w:rsidRPr="00B844C6">
        <w:rPr>
          <w:rFonts w:ascii="Times New Roman" w:hAnsi="Times New Roman" w:cs="Times New Roman"/>
        </w:rPr>
        <w:t xml:space="preserve">Investigatory Powers Act codes of practice </w:t>
      </w:r>
    </w:p>
    <w:p w14:paraId="045ED3D7" w14:textId="77777777" w:rsidR="001D71AF" w:rsidRPr="00B844C6" w:rsidRDefault="001D71AF" w:rsidP="0070146F">
      <w:pPr>
        <w:spacing w:after="0" w:line="480" w:lineRule="auto"/>
        <w:rPr>
          <w:rFonts w:ascii="Times New Roman" w:hAnsi="Times New Roman" w:cs="Times New Roman"/>
          <w:b/>
        </w:rPr>
      </w:pPr>
    </w:p>
    <w:p w14:paraId="44F18339" w14:textId="77777777" w:rsidR="004B5BC5" w:rsidRPr="00B844C6" w:rsidRDefault="004B5BC5" w:rsidP="0070146F">
      <w:pPr>
        <w:spacing w:after="0" w:line="480" w:lineRule="auto"/>
        <w:rPr>
          <w:rFonts w:ascii="Times New Roman" w:hAnsi="Times New Roman" w:cs="Times New Roman"/>
          <w:b/>
        </w:rPr>
      </w:pPr>
      <w:r w:rsidRPr="004B5BC5">
        <w:rPr>
          <w:rFonts w:ascii="Times New Roman" w:hAnsi="Times New Roman" w:cs="Times New Roman"/>
          <w:b/>
        </w:rPr>
        <w:t>https://www.gov.uk/government/publications/covert-surveillance-and-covert-human-intelligence-sources-codes-of-practice</w:t>
      </w:r>
    </w:p>
    <w:p w14:paraId="0043EA51" w14:textId="0F434474" w:rsidR="006B55C5" w:rsidRDefault="006D6783" w:rsidP="0070146F">
      <w:pPr>
        <w:pStyle w:val="Default"/>
        <w:spacing w:line="480" w:lineRule="auto"/>
        <w:rPr>
          <w:rFonts w:ascii="Times New Roman" w:hAnsi="Times New Roman" w:cs="Times New Roman"/>
          <w:bCs/>
          <w:color w:val="auto"/>
          <w:sz w:val="22"/>
          <w:szCs w:val="22"/>
        </w:rPr>
      </w:pPr>
      <w:r w:rsidRPr="00B844C6">
        <w:rPr>
          <w:rFonts w:ascii="Times New Roman" w:hAnsi="Times New Roman" w:cs="Times New Roman"/>
          <w:color w:val="auto"/>
          <w:sz w:val="22"/>
          <w:szCs w:val="22"/>
        </w:rPr>
        <w:t xml:space="preserve"> </w:t>
      </w:r>
      <w:r w:rsidRPr="00B844C6">
        <w:rPr>
          <w:rFonts w:ascii="Times New Roman" w:hAnsi="Times New Roman" w:cs="Times New Roman"/>
          <w:bCs/>
          <w:color w:val="auto"/>
          <w:sz w:val="22"/>
          <w:szCs w:val="22"/>
        </w:rPr>
        <w:t>Covert Surveillance and Property Interference</w:t>
      </w:r>
      <w:r w:rsidR="006B55C5">
        <w:rPr>
          <w:rFonts w:ascii="Times New Roman" w:hAnsi="Times New Roman" w:cs="Times New Roman"/>
          <w:bCs/>
          <w:color w:val="auto"/>
          <w:sz w:val="22"/>
          <w:szCs w:val="22"/>
        </w:rPr>
        <w:t xml:space="preserve"> Code of Practice </w:t>
      </w:r>
    </w:p>
    <w:p w14:paraId="4880D947" w14:textId="47BABC65" w:rsidR="006B55C5" w:rsidRDefault="006B55C5" w:rsidP="0070146F">
      <w:pPr>
        <w:pStyle w:val="Default"/>
        <w:spacing w:line="48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Covert Human Intelligence Sources Code of Practice </w:t>
      </w:r>
    </w:p>
    <w:p w14:paraId="6DBA4239" w14:textId="77777777" w:rsidR="008478E6" w:rsidRDefault="008478E6" w:rsidP="0070146F">
      <w:pPr>
        <w:pStyle w:val="Default"/>
        <w:spacing w:line="480" w:lineRule="auto"/>
        <w:rPr>
          <w:rFonts w:ascii="Times New Roman" w:hAnsi="Times New Roman" w:cs="Times New Roman"/>
          <w:b/>
          <w:bCs/>
          <w:color w:val="auto"/>
          <w:sz w:val="22"/>
          <w:szCs w:val="22"/>
        </w:rPr>
      </w:pPr>
    </w:p>
    <w:p w14:paraId="61DA4FA6" w14:textId="0BC824AD" w:rsidR="008478E6" w:rsidRPr="008478E6" w:rsidRDefault="0071135D" w:rsidP="0070146F">
      <w:pPr>
        <w:pStyle w:val="Default"/>
        <w:spacing w:line="480" w:lineRule="auto"/>
        <w:rPr>
          <w:rFonts w:ascii="Times New Roman" w:hAnsi="Times New Roman" w:cs="Times New Roman"/>
          <w:b/>
          <w:bCs/>
          <w:color w:val="auto"/>
          <w:sz w:val="22"/>
          <w:szCs w:val="22"/>
        </w:rPr>
      </w:pPr>
      <w:hyperlink r:id="rId10" w:history="1">
        <w:r w:rsidR="008478E6" w:rsidRPr="008478E6">
          <w:rPr>
            <w:rStyle w:val="Hyperlink"/>
            <w:rFonts w:ascii="Times New Roman" w:hAnsi="Times New Roman" w:cs="Times New Roman"/>
            <w:b/>
            <w:bCs/>
            <w:color w:val="auto"/>
            <w:sz w:val="22"/>
            <w:szCs w:val="22"/>
            <w:u w:val="none"/>
          </w:rPr>
          <w:t>https://www.matrixlaw.co.uk/wp-content/uploads/2019/09/Metropolitan-Police-Service-v-Times-Newspapers-Ltd-and-Ors-Crown-Ct-4-Sep-2019.pdf</w:t>
        </w:r>
      </w:hyperlink>
    </w:p>
    <w:p w14:paraId="035D3346" w14:textId="2984A985" w:rsidR="008478E6" w:rsidRPr="00B844C6" w:rsidRDefault="008478E6" w:rsidP="0070146F">
      <w:pPr>
        <w:pStyle w:val="Default"/>
        <w:spacing w:line="480" w:lineRule="auto"/>
        <w:rPr>
          <w:rFonts w:ascii="Times New Roman" w:hAnsi="Times New Roman" w:cs="Times New Roman"/>
          <w:color w:val="auto"/>
          <w:sz w:val="22"/>
          <w:szCs w:val="22"/>
        </w:rPr>
      </w:pPr>
      <w:r w:rsidRPr="008478E6">
        <w:rPr>
          <w:rStyle w:val="fontstyle01"/>
          <w:rFonts w:ascii="Times New Roman" w:hAnsi="Times New Roman"/>
          <w:i/>
          <w:iCs/>
          <w:sz w:val="22"/>
          <w:szCs w:val="22"/>
        </w:rPr>
        <w:t>Metropolitan police service v Times Newspapers Ltd, ITN Ltd, Sky UK Ltd and BBC</w:t>
      </w:r>
    </w:p>
    <w:sectPr w:rsidR="008478E6" w:rsidRPr="00B844C6" w:rsidSect="00C4405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BDC54" w14:textId="77777777" w:rsidR="00A34ACC" w:rsidRDefault="00A34ACC" w:rsidP="00944A58">
      <w:pPr>
        <w:spacing w:after="0" w:line="240" w:lineRule="auto"/>
      </w:pPr>
      <w:r>
        <w:separator/>
      </w:r>
    </w:p>
  </w:endnote>
  <w:endnote w:type="continuationSeparator" w:id="0">
    <w:p w14:paraId="45F1D002" w14:textId="77777777" w:rsidR="00A34ACC" w:rsidRDefault="00A34ACC" w:rsidP="0094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News Gothic Std Medium">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1313" w14:textId="77777777" w:rsidR="0071135D" w:rsidRDefault="00711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8A3C3" w14:textId="3C9E2845" w:rsidR="0071135D" w:rsidRDefault="0071135D" w:rsidP="0071135D">
    <w:pPr>
      <w:pStyle w:val="Footer"/>
      <w:rPr>
        <w:color w:val="808080"/>
        <w:sz w:val="20"/>
      </w:rPr>
    </w:pPr>
    <w:r>
      <w:rPr>
        <w:noProof/>
      </w:rPr>
      <w:drawing>
        <wp:anchor distT="0" distB="0" distL="114300" distR="114300" simplePos="0" relativeHeight="251658240" behindDoc="1" locked="0" layoutInCell="1" allowOverlap="1" wp14:anchorId="794F8B87" wp14:editId="094524B7">
          <wp:simplePos x="0" y="0"/>
          <wp:positionH relativeFrom="column">
            <wp:posOffset>4619625</wp:posOffset>
          </wp:positionH>
          <wp:positionV relativeFrom="paragraph">
            <wp:posOffset>8255</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pic:spPr>
              </pic:pic>
            </a:graphicData>
          </a:graphic>
          <wp14:sizeRelH relativeFrom="page">
            <wp14:pctWidth>0</wp14:pctWidth>
          </wp14:sizeRelH>
          <wp14:sizeRelV relativeFrom="page">
            <wp14:pctHeight>0</wp14:pctHeight>
          </wp14:sizeRelV>
        </wp:anchor>
      </w:drawing>
    </w:r>
    <w:r>
      <w:rPr>
        <w:color w:val="808080"/>
        <w:sz w:val="20"/>
      </w:rPr>
      <w:t xml:space="preserve">@ National Council for the Training of Journalists 2020. All rights reserved. </w:t>
    </w:r>
  </w:p>
  <w:p w14:paraId="0F9F7B6F" w14:textId="77777777" w:rsidR="0071135D" w:rsidRDefault="0071135D" w:rsidP="0071135D">
    <w:pPr>
      <w:pStyle w:val="Footer"/>
      <w:rPr>
        <w:lang w:val="en-US"/>
      </w:rPr>
    </w:pPr>
  </w:p>
  <w:p w14:paraId="5AA0C50B" w14:textId="77777777" w:rsidR="0071135D" w:rsidRDefault="00711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5EC83" w14:textId="77777777" w:rsidR="0071135D" w:rsidRDefault="00711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C46F3" w14:textId="77777777" w:rsidR="00A34ACC" w:rsidRDefault="00A34ACC" w:rsidP="00944A58">
      <w:pPr>
        <w:spacing w:after="0" w:line="240" w:lineRule="auto"/>
      </w:pPr>
      <w:r>
        <w:separator/>
      </w:r>
    </w:p>
  </w:footnote>
  <w:footnote w:type="continuationSeparator" w:id="0">
    <w:p w14:paraId="1730684C" w14:textId="77777777" w:rsidR="00A34ACC" w:rsidRDefault="00A34ACC" w:rsidP="00944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B24C" w14:textId="77777777" w:rsidR="0071135D" w:rsidRDefault="00711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0F28" w14:textId="77777777" w:rsidR="0071135D" w:rsidRDefault="007113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1210B" w14:textId="77777777" w:rsidR="0071135D" w:rsidRDefault="00711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00A"/>
    <w:multiLevelType w:val="multilevel"/>
    <w:tmpl w:val="0428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CA6395"/>
    <w:multiLevelType w:val="hybridMultilevel"/>
    <w:tmpl w:val="432A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90292"/>
    <w:multiLevelType w:val="multilevel"/>
    <w:tmpl w:val="98E0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D7C94"/>
    <w:multiLevelType w:val="hybridMultilevel"/>
    <w:tmpl w:val="1A00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23AFC"/>
    <w:multiLevelType w:val="hybridMultilevel"/>
    <w:tmpl w:val="12A8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B5906"/>
    <w:multiLevelType w:val="hybridMultilevel"/>
    <w:tmpl w:val="FC2A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3C3B15"/>
    <w:multiLevelType w:val="multilevel"/>
    <w:tmpl w:val="9ECE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B7"/>
    <w:rsid w:val="000040DB"/>
    <w:rsid w:val="00005C1F"/>
    <w:rsid w:val="00012ADC"/>
    <w:rsid w:val="000335E6"/>
    <w:rsid w:val="00065847"/>
    <w:rsid w:val="000746FC"/>
    <w:rsid w:val="00076DA1"/>
    <w:rsid w:val="000906C6"/>
    <w:rsid w:val="00092FA6"/>
    <w:rsid w:val="000A10A4"/>
    <w:rsid w:val="000A1C12"/>
    <w:rsid w:val="000C45E1"/>
    <w:rsid w:val="000C642B"/>
    <w:rsid w:val="000E0C64"/>
    <w:rsid w:val="000E725B"/>
    <w:rsid w:val="00100F8F"/>
    <w:rsid w:val="001055BB"/>
    <w:rsid w:val="00106A50"/>
    <w:rsid w:val="00111402"/>
    <w:rsid w:val="00115591"/>
    <w:rsid w:val="00131396"/>
    <w:rsid w:val="00132152"/>
    <w:rsid w:val="00136DD7"/>
    <w:rsid w:val="001459E8"/>
    <w:rsid w:val="00166A14"/>
    <w:rsid w:val="00166DC5"/>
    <w:rsid w:val="00174149"/>
    <w:rsid w:val="00176BEB"/>
    <w:rsid w:val="001772E0"/>
    <w:rsid w:val="00184903"/>
    <w:rsid w:val="00192CA3"/>
    <w:rsid w:val="001B2456"/>
    <w:rsid w:val="001D0A94"/>
    <w:rsid w:val="001D1F04"/>
    <w:rsid w:val="001D71AF"/>
    <w:rsid w:val="001E726F"/>
    <w:rsid w:val="001F6E24"/>
    <w:rsid w:val="00202799"/>
    <w:rsid w:val="00205D54"/>
    <w:rsid w:val="00215A48"/>
    <w:rsid w:val="00215B6B"/>
    <w:rsid w:val="00227F1A"/>
    <w:rsid w:val="00272B79"/>
    <w:rsid w:val="00283B22"/>
    <w:rsid w:val="002857FE"/>
    <w:rsid w:val="00291149"/>
    <w:rsid w:val="00292FD1"/>
    <w:rsid w:val="002A0284"/>
    <w:rsid w:val="002A69CA"/>
    <w:rsid w:val="002B5F6E"/>
    <w:rsid w:val="002D4C5F"/>
    <w:rsid w:val="002E388D"/>
    <w:rsid w:val="002E559A"/>
    <w:rsid w:val="002E56BE"/>
    <w:rsid w:val="002E7A1E"/>
    <w:rsid w:val="002F1C69"/>
    <w:rsid w:val="00301ECC"/>
    <w:rsid w:val="003142EB"/>
    <w:rsid w:val="0031611F"/>
    <w:rsid w:val="003275B7"/>
    <w:rsid w:val="00337B10"/>
    <w:rsid w:val="0034383A"/>
    <w:rsid w:val="0034682F"/>
    <w:rsid w:val="00352F9D"/>
    <w:rsid w:val="003567B0"/>
    <w:rsid w:val="003574C1"/>
    <w:rsid w:val="00365EF4"/>
    <w:rsid w:val="00367FEE"/>
    <w:rsid w:val="003708DD"/>
    <w:rsid w:val="003724B1"/>
    <w:rsid w:val="00374D98"/>
    <w:rsid w:val="003832E7"/>
    <w:rsid w:val="00385822"/>
    <w:rsid w:val="003910B1"/>
    <w:rsid w:val="003939FC"/>
    <w:rsid w:val="003A0E53"/>
    <w:rsid w:val="003C168D"/>
    <w:rsid w:val="003E297D"/>
    <w:rsid w:val="00412045"/>
    <w:rsid w:val="0041286E"/>
    <w:rsid w:val="004131CA"/>
    <w:rsid w:val="0041779C"/>
    <w:rsid w:val="00427558"/>
    <w:rsid w:val="004440D7"/>
    <w:rsid w:val="00447BFD"/>
    <w:rsid w:val="004633E5"/>
    <w:rsid w:val="00464039"/>
    <w:rsid w:val="004847E4"/>
    <w:rsid w:val="00487C9A"/>
    <w:rsid w:val="004912EB"/>
    <w:rsid w:val="004A12BA"/>
    <w:rsid w:val="004A17D1"/>
    <w:rsid w:val="004A6844"/>
    <w:rsid w:val="004B5BC5"/>
    <w:rsid w:val="004B6FAC"/>
    <w:rsid w:val="004C1310"/>
    <w:rsid w:val="004C587F"/>
    <w:rsid w:val="004C6FA2"/>
    <w:rsid w:val="004D2619"/>
    <w:rsid w:val="004D371A"/>
    <w:rsid w:val="004D6D7B"/>
    <w:rsid w:val="00505D53"/>
    <w:rsid w:val="00506301"/>
    <w:rsid w:val="005101AC"/>
    <w:rsid w:val="00540430"/>
    <w:rsid w:val="005463B2"/>
    <w:rsid w:val="00580C9F"/>
    <w:rsid w:val="00587D15"/>
    <w:rsid w:val="00590AF1"/>
    <w:rsid w:val="005A0069"/>
    <w:rsid w:val="005A4065"/>
    <w:rsid w:val="005A4626"/>
    <w:rsid w:val="005A7964"/>
    <w:rsid w:val="005B28A8"/>
    <w:rsid w:val="005B711F"/>
    <w:rsid w:val="005C2C44"/>
    <w:rsid w:val="005F50B3"/>
    <w:rsid w:val="005F66DC"/>
    <w:rsid w:val="006015B6"/>
    <w:rsid w:val="00607490"/>
    <w:rsid w:val="00633D42"/>
    <w:rsid w:val="00651B3C"/>
    <w:rsid w:val="006541FC"/>
    <w:rsid w:val="0067314A"/>
    <w:rsid w:val="006813CB"/>
    <w:rsid w:val="006A6441"/>
    <w:rsid w:val="006B0B6A"/>
    <w:rsid w:val="006B55C5"/>
    <w:rsid w:val="006C5C04"/>
    <w:rsid w:val="006D6783"/>
    <w:rsid w:val="006E03E4"/>
    <w:rsid w:val="006E0FC2"/>
    <w:rsid w:val="006E234B"/>
    <w:rsid w:val="006E6B19"/>
    <w:rsid w:val="0070146F"/>
    <w:rsid w:val="007048CA"/>
    <w:rsid w:val="0071135D"/>
    <w:rsid w:val="0071687A"/>
    <w:rsid w:val="00723EDE"/>
    <w:rsid w:val="00731A84"/>
    <w:rsid w:val="00763589"/>
    <w:rsid w:val="0076416B"/>
    <w:rsid w:val="007659D8"/>
    <w:rsid w:val="00783F5A"/>
    <w:rsid w:val="0079415E"/>
    <w:rsid w:val="00795711"/>
    <w:rsid w:val="007A657D"/>
    <w:rsid w:val="007B1C94"/>
    <w:rsid w:val="007B2EEE"/>
    <w:rsid w:val="007E31F6"/>
    <w:rsid w:val="007E7A81"/>
    <w:rsid w:val="007F09BC"/>
    <w:rsid w:val="007F118E"/>
    <w:rsid w:val="00807056"/>
    <w:rsid w:val="00827DD2"/>
    <w:rsid w:val="008402BA"/>
    <w:rsid w:val="008478E6"/>
    <w:rsid w:val="008503A1"/>
    <w:rsid w:val="00856E5C"/>
    <w:rsid w:val="00877632"/>
    <w:rsid w:val="00880565"/>
    <w:rsid w:val="00881BC8"/>
    <w:rsid w:val="00890DA8"/>
    <w:rsid w:val="008910F0"/>
    <w:rsid w:val="00894D73"/>
    <w:rsid w:val="008B598E"/>
    <w:rsid w:val="008E0790"/>
    <w:rsid w:val="009118B1"/>
    <w:rsid w:val="0093298C"/>
    <w:rsid w:val="00942038"/>
    <w:rsid w:val="00942C7D"/>
    <w:rsid w:val="00944A58"/>
    <w:rsid w:val="00966DEF"/>
    <w:rsid w:val="0097631F"/>
    <w:rsid w:val="009A0BBD"/>
    <w:rsid w:val="009A2EDC"/>
    <w:rsid w:val="009B65EA"/>
    <w:rsid w:val="009B74F9"/>
    <w:rsid w:val="009E4CB7"/>
    <w:rsid w:val="009F5166"/>
    <w:rsid w:val="00A03A6A"/>
    <w:rsid w:val="00A076DF"/>
    <w:rsid w:val="00A26E9C"/>
    <w:rsid w:val="00A3184B"/>
    <w:rsid w:val="00A34ACC"/>
    <w:rsid w:val="00A3666D"/>
    <w:rsid w:val="00A465EB"/>
    <w:rsid w:val="00A56E0F"/>
    <w:rsid w:val="00A60AE5"/>
    <w:rsid w:val="00A72CDA"/>
    <w:rsid w:val="00AB5BD3"/>
    <w:rsid w:val="00AE5964"/>
    <w:rsid w:val="00AF1D03"/>
    <w:rsid w:val="00AF1E4D"/>
    <w:rsid w:val="00AF2A2E"/>
    <w:rsid w:val="00B213C1"/>
    <w:rsid w:val="00B256DC"/>
    <w:rsid w:val="00B30F93"/>
    <w:rsid w:val="00B37DEA"/>
    <w:rsid w:val="00B44AEC"/>
    <w:rsid w:val="00B45725"/>
    <w:rsid w:val="00B46C2B"/>
    <w:rsid w:val="00B474AA"/>
    <w:rsid w:val="00B70D61"/>
    <w:rsid w:val="00B817C2"/>
    <w:rsid w:val="00B822AC"/>
    <w:rsid w:val="00B844C6"/>
    <w:rsid w:val="00B921FE"/>
    <w:rsid w:val="00B94C7E"/>
    <w:rsid w:val="00BA3369"/>
    <w:rsid w:val="00BC06F7"/>
    <w:rsid w:val="00BC1114"/>
    <w:rsid w:val="00BC7696"/>
    <w:rsid w:val="00BE7C5C"/>
    <w:rsid w:val="00BF3AF1"/>
    <w:rsid w:val="00C01002"/>
    <w:rsid w:val="00C03ADE"/>
    <w:rsid w:val="00C110CD"/>
    <w:rsid w:val="00C146DA"/>
    <w:rsid w:val="00C26A50"/>
    <w:rsid w:val="00C4405F"/>
    <w:rsid w:val="00C46DC1"/>
    <w:rsid w:val="00C47368"/>
    <w:rsid w:val="00C67B1F"/>
    <w:rsid w:val="00C67B5D"/>
    <w:rsid w:val="00C734BA"/>
    <w:rsid w:val="00C8337F"/>
    <w:rsid w:val="00C8449A"/>
    <w:rsid w:val="00C877E1"/>
    <w:rsid w:val="00CA7DBA"/>
    <w:rsid w:val="00CB6BE2"/>
    <w:rsid w:val="00CC6B6C"/>
    <w:rsid w:val="00CC7DCB"/>
    <w:rsid w:val="00CD0F89"/>
    <w:rsid w:val="00CD63FC"/>
    <w:rsid w:val="00CF41CA"/>
    <w:rsid w:val="00D001E4"/>
    <w:rsid w:val="00D05941"/>
    <w:rsid w:val="00D0796B"/>
    <w:rsid w:val="00D12F2C"/>
    <w:rsid w:val="00D25454"/>
    <w:rsid w:val="00D254D1"/>
    <w:rsid w:val="00D307C3"/>
    <w:rsid w:val="00D32346"/>
    <w:rsid w:val="00D3552A"/>
    <w:rsid w:val="00D55D41"/>
    <w:rsid w:val="00D663B1"/>
    <w:rsid w:val="00D67D90"/>
    <w:rsid w:val="00D718D7"/>
    <w:rsid w:val="00D815C2"/>
    <w:rsid w:val="00D85343"/>
    <w:rsid w:val="00D85FDD"/>
    <w:rsid w:val="00D8791F"/>
    <w:rsid w:val="00D90716"/>
    <w:rsid w:val="00D91FB5"/>
    <w:rsid w:val="00D948CF"/>
    <w:rsid w:val="00D96BBF"/>
    <w:rsid w:val="00DA0F05"/>
    <w:rsid w:val="00DA2498"/>
    <w:rsid w:val="00DB17AB"/>
    <w:rsid w:val="00DB40FB"/>
    <w:rsid w:val="00DD0AC9"/>
    <w:rsid w:val="00DD6E9C"/>
    <w:rsid w:val="00DE0D80"/>
    <w:rsid w:val="00DF13C2"/>
    <w:rsid w:val="00E1355A"/>
    <w:rsid w:val="00E163AE"/>
    <w:rsid w:val="00E24C98"/>
    <w:rsid w:val="00E520D8"/>
    <w:rsid w:val="00E54143"/>
    <w:rsid w:val="00E64A85"/>
    <w:rsid w:val="00E65F41"/>
    <w:rsid w:val="00E67674"/>
    <w:rsid w:val="00E71740"/>
    <w:rsid w:val="00E81A29"/>
    <w:rsid w:val="00EA07B1"/>
    <w:rsid w:val="00EB032D"/>
    <w:rsid w:val="00EB6B66"/>
    <w:rsid w:val="00EC2CB9"/>
    <w:rsid w:val="00EC3C27"/>
    <w:rsid w:val="00EC6E47"/>
    <w:rsid w:val="00EC7366"/>
    <w:rsid w:val="00ED5A25"/>
    <w:rsid w:val="00ED5EC2"/>
    <w:rsid w:val="00F000F8"/>
    <w:rsid w:val="00F035FD"/>
    <w:rsid w:val="00F04FE2"/>
    <w:rsid w:val="00F36996"/>
    <w:rsid w:val="00F40785"/>
    <w:rsid w:val="00F45731"/>
    <w:rsid w:val="00F82051"/>
    <w:rsid w:val="00F84D7A"/>
    <w:rsid w:val="00F92482"/>
    <w:rsid w:val="00FA3702"/>
    <w:rsid w:val="00FA3BA8"/>
    <w:rsid w:val="00FA6BA0"/>
    <w:rsid w:val="00FA7978"/>
    <w:rsid w:val="00FB0F9D"/>
    <w:rsid w:val="00FB5F13"/>
    <w:rsid w:val="00FC5C17"/>
    <w:rsid w:val="00FE29A0"/>
    <w:rsid w:val="00FF6F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70139C"/>
  <w15:docId w15:val="{A75FDFD6-5CA3-4B86-9963-04867E66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BodyText">
    <w:name w:val="cgBodyText"/>
    <w:basedOn w:val="Normal"/>
    <w:rsid w:val="0071687A"/>
    <w:pPr>
      <w:spacing w:after="0" w:line="240" w:lineRule="auto"/>
    </w:pPr>
    <w:rPr>
      <w:rFonts w:ascii="Arial" w:eastAsia="Times New Roman" w:hAnsi="Arial" w:cs="Arial"/>
      <w:sz w:val="24"/>
      <w:szCs w:val="24"/>
    </w:rPr>
  </w:style>
  <w:style w:type="paragraph" w:customStyle="1" w:styleId="cgBoxText">
    <w:name w:val="cgBoxText"/>
    <w:basedOn w:val="Normal"/>
    <w:rsid w:val="0071687A"/>
    <w:pPr>
      <w:widowControl w:val="0"/>
      <w:pBdr>
        <w:top w:val="single" w:sz="4" w:space="4" w:color="auto"/>
        <w:left w:val="single" w:sz="4" w:space="4" w:color="auto"/>
        <w:bottom w:val="single" w:sz="4" w:space="4" w:color="auto"/>
        <w:right w:val="single" w:sz="4" w:space="4" w:color="auto"/>
      </w:pBdr>
      <w:suppressAutoHyphens/>
      <w:spacing w:after="0" w:line="240" w:lineRule="auto"/>
      <w:outlineLvl w:val="0"/>
    </w:pPr>
    <w:rPr>
      <w:rFonts w:ascii="Arial" w:eastAsia="Times New Roman" w:hAnsi="Arial" w:cs="Arial"/>
      <w:color w:val="000000"/>
      <w:sz w:val="24"/>
      <w:szCs w:val="24"/>
    </w:rPr>
  </w:style>
  <w:style w:type="paragraph" w:customStyle="1" w:styleId="cgCaption">
    <w:name w:val="cgCaption"/>
    <w:basedOn w:val="cgBodyText"/>
    <w:autoRedefine/>
    <w:rsid w:val="0071687A"/>
    <w:rPr>
      <w:color w:val="666699"/>
      <w:sz w:val="20"/>
    </w:rPr>
  </w:style>
  <w:style w:type="paragraph" w:customStyle="1" w:styleId="cgComment">
    <w:name w:val="cgComment"/>
    <w:basedOn w:val="Normal"/>
    <w:rsid w:val="0071687A"/>
    <w:pPr>
      <w:widowControl w:val="0"/>
      <w:pBdr>
        <w:top w:val="dotted" w:sz="4" w:space="1" w:color="auto"/>
        <w:left w:val="dotted" w:sz="4" w:space="4" w:color="auto"/>
        <w:bottom w:val="dotted" w:sz="4" w:space="1" w:color="auto"/>
        <w:right w:val="dotted" w:sz="4" w:space="4" w:color="auto"/>
      </w:pBdr>
      <w:suppressAutoHyphens/>
      <w:spacing w:after="0" w:line="240" w:lineRule="auto"/>
      <w:outlineLvl w:val="0"/>
    </w:pPr>
    <w:rPr>
      <w:rFonts w:ascii="Arial" w:eastAsia="Times New Roman" w:hAnsi="Arial" w:cs="Arial"/>
      <w:i/>
      <w:iCs/>
      <w:color w:val="000000"/>
      <w:sz w:val="24"/>
      <w:szCs w:val="24"/>
    </w:rPr>
  </w:style>
  <w:style w:type="paragraph" w:customStyle="1" w:styleId="cgDefinition">
    <w:name w:val="cgDefinition"/>
    <w:basedOn w:val="Normal"/>
    <w:rsid w:val="0071687A"/>
    <w:pPr>
      <w:widowControl w:val="0"/>
      <w:shd w:val="clear" w:color="auto" w:fill="CCECFF"/>
      <w:suppressAutoHyphens/>
      <w:spacing w:after="0" w:line="240" w:lineRule="auto"/>
      <w:outlineLvl w:val="0"/>
    </w:pPr>
    <w:rPr>
      <w:rFonts w:ascii="Arial" w:eastAsia="Times New Roman" w:hAnsi="Arial" w:cs="Arial"/>
      <w:color w:val="000000"/>
      <w:sz w:val="24"/>
      <w:szCs w:val="24"/>
    </w:rPr>
  </w:style>
  <w:style w:type="paragraph" w:customStyle="1" w:styleId="cgHeading">
    <w:name w:val="cgHeading"/>
    <w:basedOn w:val="Normal"/>
    <w:autoRedefine/>
    <w:rsid w:val="0071687A"/>
    <w:pPr>
      <w:spacing w:after="120" w:line="240" w:lineRule="auto"/>
    </w:pPr>
    <w:rPr>
      <w:rFonts w:ascii="Arial" w:eastAsia="Times New Roman" w:hAnsi="Arial" w:cs="Arial"/>
      <w:b/>
      <w:sz w:val="28"/>
      <w:szCs w:val="24"/>
    </w:rPr>
  </w:style>
  <w:style w:type="paragraph" w:customStyle="1" w:styleId="cgHTMLInclude">
    <w:name w:val="cgHTMLInclude"/>
    <w:basedOn w:val="Normal"/>
    <w:rsid w:val="0071687A"/>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HTMLHeadInclude">
    <w:name w:val="cgHTMLHeadInclude"/>
    <w:basedOn w:val="cgHTMLInclude"/>
    <w:rsid w:val="0071687A"/>
  </w:style>
  <w:style w:type="paragraph" w:customStyle="1" w:styleId="cgInclude">
    <w:name w:val="cgInclude"/>
    <w:basedOn w:val="cgBodyText"/>
    <w:rsid w:val="0071687A"/>
    <w:pPr>
      <w:shd w:val="clear" w:color="auto" w:fill="A4A4C2"/>
    </w:pPr>
  </w:style>
  <w:style w:type="paragraph" w:customStyle="1" w:styleId="cgLiteral">
    <w:name w:val="cgLiteral"/>
    <w:basedOn w:val="Normal"/>
    <w:rsid w:val="0071687A"/>
    <w:pPr>
      <w:widowControl w:val="0"/>
      <w:shd w:val="clear" w:color="auto" w:fill="DC8688"/>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PageTitle">
    <w:name w:val="cgPageTitle"/>
    <w:basedOn w:val="Normal"/>
    <w:rsid w:val="0071687A"/>
    <w:pPr>
      <w:widowControl w:val="0"/>
      <w:shd w:val="clear" w:color="auto" w:fill="83A8C1"/>
      <w:suppressAutoHyphens/>
      <w:spacing w:after="0" w:line="240" w:lineRule="auto"/>
      <w:outlineLvl w:val="0"/>
    </w:pPr>
    <w:rPr>
      <w:rFonts w:ascii="Arial" w:eastAsia="Times New Roman" w:hAnsi="Arial" w:cs="Arial"/>
      <w:b/>
      <w:bCs/>
      <w:color w:val="000000"/>
      <w:sz w:val="28"/>
      <w:szCs w:val="24"/>
    </w:rPr>
  </w:style>
  <w:style w:type="paragraph" w:customStyle="1" w:styleId="cgPanelText">
    <w:name w:val="cgPanelText"/>
    <w:basedOn w:val="Normal"/>
    <w:rsid w:val="0071687A"/>
    <w:pPr>
      <w:shd w:val="clear" w:color="auto" w:fill="D9D9D9"/>
      <w:spacing w:after="0" w:line="240" w:lineRule="auto"/>
    </w:pPr>
    <w:rPr>
      <w:rFonts w:ascii="Arial" w:eastAsia="Times New Roman" w:hAnsi="Arial" w:cs="Arial"/>
      <w:sz w:val="24"/>
      <w:szCs w:val="24"/>
    </w:rPr>
  </w:style>
  <w:style w:type="paragraph" w:customStyle="1" w:styleId="cgPopup">
    <w:name w:val="cgPopup"/>
    <w:basedOn w:val="cgBodyText"/>
    <w:rsid w:val="0071687A"/>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71687A"/>
    <w:pPr>
      <w:shd w:val="clear" w:color="auto" w:fill="FFFF99"/>
      <w:ind w:left="567" w:right="567"/>
    </w:pPr>
    <w:rPr>
      <w:i/>
      <w:iCs/>
    </w:rPr>
  </w:style>
  <w:style w:type="paragraph" w:customStyle="1" w:styleId="cgSectionTitle">
    <w:name w:val="cgSectionTitle"/>
    <w:basedOn w:val="cgBodyText"/>
    <w:next w:val="cgBodyText"/>
    <w:rsid w:val="0071687A"/>
    <w:pPr>
      <w:shd w:val="clear" w:color="auto" w:fill="FF9900"/>
    </w:pPr>
    <w:rPr>
      <w:b/>
      <w:sz w:val="28"/>
    </w:rPr>
  </w:style>
  <w:style w:type="paragraph" w:customStyle="1" w:styleId="cgSubHeading">
    <w:name w:val="cgSubHeading"/>
    <w:basedOn w:val="Normal"/>
    <w:autoRedefine/>
    <w:rsid w:val="0071687A"/>
    <w:pPr>
      <w:spacing w:after="60" w:line="240" w:lineRule="auto"/>
    </w:pPr>
    <w:rPr>
      <w:rFonts w:ascii="Arial" w:eastAsia="Times New Roman" w:hAnsi="Arial" w:cs="Arial"/>
      <w:b/>
      <w:bCs/>
      <w:sz w:val="24"/>
      <w:szCs w:val="24"/>
    </w:rPr>
  </w:style>
  <w:style w:type="paragraph" w:customStyle="1" w:styleId="cgSummary">
    <w:name w:val="cgSummary"/>
    <w:basedOn w:val="Normal"/>
    <w:rsid w:val="0071687A"/>
    <w:pPr>
      <w:widowControl w:val="0"/>
      <w:shd w:val="clear" w:color="auto" w:fill="FFFF0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lang w:val="en-US"/>
    </w:rPr>
  </w:style>
  <w:style w:type="paragraph" w:customStyle="1" w:styleId="cgTableColumnHead">
    <w:name w:val="cgTableColumnHead"/>
    <w:basedOn w:val="cgLiteral"/>
    <w:rsid w:val="0071687A"/>
    <w:pPr>
      <w:shd w:val="clear" w:color="auto" w:fill="FFCC00"/>
    </w:pPr>
    <w:rPr>
      <w:lang w:val="en-US"/>
    </w:rPr>
  </w:style>
  <w:style w:type="paragraph" w:customStyle="1" w:styleId="cgTableRowHead">
    <w:name w:val="cgTableRowHead"/>
    <w:basedOn w:val="cgTableColumnHead"/>
    <w:rsid w:val="0071687A"/>
    <w:pPr>
      <w:shd w:val="clear" w:color="auto" w:fill="FFCC99"/>
    </w:pPr>
  </w:style>
  <w:style w:type="character" w:styleId="Hyperlink">
    <w:name w:val="Hyperlink"/>
    <w:basedOn w:val="DefaultParagraphFont"/>
    <w:uiPriority w:val="99"/>
    <w:unhideWhenUsed/>
    <w:rsid w:val="00FF6FDB"/>
    <w:rPr>
      <w:color w:val="0000FF" w:themeColor="hyperlink"/>
      <w:u w:val="single"/>
    </w:rPr>
  </w:style>
  <w:style w:type="paragraph" w:styleId="BalloonText">
    <w:name w:val="Balloon Text"/>
    <w:basedOn w:val="Normal"/>
    <w:link w:val="BalloonTextChar"/>
    <w:uiPriority w:val="99"/>
    <w:semiHidden/>
    <w:unhideWhenUsed/>
    <w:rsid w:val="00A72C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CDA"/>
    <w:rPr>
      <w:rFonts w:ascii="Lucida Grande" w:hAnsi="Lucida Grande" w:cs="Lucida Grande"/>
      <w:sz w:val="18"/>
      <w:szCs w:val="18"/>
    </w:rPr>
  </w:style>
  <w:style w:type="paragraph" w:styleId="ListParagraph">
    <w:name w:val="List Paragraph"/>
    <w:basedOn w:val="Normal"/>
    <w:uiPriority w:val="34"/>
    <w:qFormat/>
    <w:rsid w:val="00291149"/>
    <w:pPr>
      <w:ind w:left="720"/>
      <w:contextualSpacing/>
    </w:pPr>
  </w:style>
  <w:style w:type="character" w:customStyle="1" w:styleId="highlight">
    <w:name w:val="highlight"/>
    <w:basedOn w:val="DefaultParagraphFont"/>
    <w:rsid w:val="0079415E"/>
  </w:style>
  <w:style w:type="character" w:customStyle="1" w:styleId="apple-converted-space">
    <w:name w:val="apple-converted-space"/>
    <w:basedOn w:val="DefaultParagraphFont"/>
    <w:rsid w:val="0079415E"/>
  </w:style>
  <w:style w:type="paragraph" w:customStyle="1" w:styleId="p">
    <w:name w:val="p"/>
    <w:basedOn w:val="Normal"/>
    <w:qFormat/>
    <w:rsid w:val="00FB5F13"/>
    <w:pPr>
      <w:spacing w:after="0" w:line="480" w:lineRule="auto"/>
      <w:jc w:val="both"/>
    </w:pPr>
    <w:rPr>
      <w:rFonts w:ascii="Times New Roman" w:eastAsia="Calibri" w:hAnsi="Times New Roman" w:cs="Times New Roman"/>
      <w:sz w:val="24"/>
      <w:szCs w:val="24"/>
      <w:lang w:val="en-US"/>
    </w:rPr>
  </w:style>
  <w:style w:type="paragraph" w:customStyle="1" w:styleId="p1">
    <w:name w:val="p1"/>
    <w:basedOn w:val="Normal"/>
    <w:qFormat/>
    <w:rsid w:val="00FB5F13"/>
    <w:pPr>
      <w:spacing w:after="0" w:line="480" w:lineRule="auto"/>
      <w:ind w:firstLine="720"/>
      <w:jc w:val="both"/>
    </w:pPr>
    <w:rPr>
      <w:rFonts w:ascii="Times New Roman" w:eastAsia="Calibri" w:hAnsi="Times New Roman" w:cs="Times New Roman"/>
      <w:sz w:val="24"/>
      <w:szCs w:val="24"/>
      <w:lang w:val="en-US"/>
    </w:rPr>
  </w:style>
  <w:style w:type="paragraph" w:customStyle="1" w:styleId="nl">
    <w:name w:val="nl"/>
    <w:basedOn w:val="Normal"/>
    <w:qFormat/>
    <w:rsid w:val="00FB5F13"/>
    <w:pPr>
      <w:spacing w:after="0" w:line="480" w:lineRule="auto"/>
      <w:ind w:left="720" w:hanging="720"/>
      <w:jc w:val="both"/>
    </w:pPr>
    <w:rPr>
      <w:rFonts w:ascii="Times New Roman" w:eastAsia="Calibri" w:hAnsi="Times New Roman" w:cs="Times New Roman"/>
      <w:sz w:val="24"/>
      <w:szCs w:val="24"/>
      <w:lang w:val="en-US"/>
    </w:rPr>
  </w:style>
  <w:style w:type="character" w:customStyle="1" w:styleId="bullet">
    <w:name w:val="bullet"/>
    <w:uiPriority w:val="99"/>
    <w:rsid w:val="00FB5F13"/>
    <w:rPr>
      <w:color w:val="auto"/>
      <w:sz w:val="24"/>
      <w:szCs w:val="19"/>
      <w:lang w:val="en-GB"/>
    </w:rPr>
  </w:style>
  <w:style w:type="paragraph" w:customStyle="1" w:styleId="h1">
    <w:name w:val="h1"/>
    <w:basedOn w:val="Normal"/>
    <w:qFormat/>
    <w:rsid w:val="00D663B1"/>
    <w:pPr>
      <w:keepNext/>
      <w:spacing w:before="240" w:after="120" w:line="360" w:lineRule="auto"/>
    </w:pPr>
    <w:rPr>
      <w:rFonts w:ascii="Times New Roman" w:eastAsia="Calibri" w:hAnsi="Times New Roman" w:cs="Times New Roman"/>
      <w:sz w:val="32"/>
      <w:lang w:val="en-US"/>
    </w:rPr>
  </w:style>
  <w:style w:type="character" w:customStyle="1" w:styleId="italic">
    <w:name w:val="italic"/>
    <w:uiPriority w:val="99"/>
    <w:rsid w:val="00D663B1"/>
    <w:rPr>
      <w:i/>
      <w:iCs/>
      <w:lang w:val="en-GB"/>
    </w:rPr>
  </w:style>
  <w:style w:type="character" w:customStyle="1" w:styleId="bold">
    <w:name w:val="bold"/>
    <w:uiPriority w:val="99"/>
    <w:rsid w:val="00D90716"/>
    <w:rPr>
      <w:b/>
      <w:bCs/>
      <w:lang w:val="en-GB"/>
    </w:rPr>
  </w:style>
  <w:style w:type="paragraph" w:customStyle="1" w:styleId="remb-h">
    <w:name w:val="remb-h"/>
    <w:basedOn w:val="Normal"/>
    <w:qFormat/>
    <w:rsid w:val="00D90716"/>
    <w:pPr>
      <w:keepNext/>
      <w:pBdr>
        <w:bottom w:val="single" w:sz="4" w:space="1" w:color="auto"/>
      </w:pBdr>
      <w:spacing w:before="240" w:after="120" w:line="360" w:lineRule="auto"/>
    </w:pPr>
    <w:rPr>
      <w:rFonts w:ascii="Times New Roman" w:eastAsia="Calibri" w:hAnsi="Times New Roman" w:cs="Times New Roman"/>
      <w:sz w:val="28"/>
      <w:szCs w:val="24"/>
      <w:lang w:val="en-US"/>
    </w:rPr>
  </w:style>
  <w:style w:type="paragraph" w:customStyle="1" w:styleId="remb-p">
    <w:name w:val="remb-p"/>
    <w:basedOn w:val="Normal"/>
    <w:qFormat/>
    <w:rsid w:val="00D90716"/>
    <w:pPr>
      <w:spacing w:after="240" w:line="480" w:lineRule="auto"/>
      <w:jc w:val="both"/>
    </w:pPr>
    <w:rPr>
      <w:rFonts w:ascii="Times New Roman" w:eastAsia="Calibri" w:hAnsi="Times New Roman" w:cs="Times New Roman"/>
      <w:sz w:val="24"/>
      <w:szCs w:val="24"/>
      <w:lang w:val="en-US"/>
    </w:rPr>
  </w:style>
  <w:style w:type="character" w:customStyle="1" w:styleId="FT6Text1">
    <w:name w:val="FT6_Text1"/>
    <w:uiPriority w:val="99"/>
    <w:rsid w:val="007B1C94"/>
    <w:rPr>
      <w:rFonts w:ascii="Times New Roman" w:hAnsi="Times New Roman" w:cs="News Gothic Std Medium"/>
      <w:i/>
      <w:color w:val="auto"/>
      <w:spacing w:val="0"/>
      <w:sz w:val="24"/>
      <w:szCs w:val="17"/>
      <w:vertAlign w:val="baseline"/>
    </w:rPr>
  </w:style>
  <w:style w:type="character" w:customStyle="1" w:styleId="FT6Text2">
    <w:name w:val="FT6_Text2"/>
    <w:uiPriority w:val="99"/>
    <w:rsid w:val="007B1C94"/>
    <w:rPr>
      <w:rFonts w:ascii="Times New Roman" w:hAnsi="Times New Roman" w:cs="News Gothic Std Medium"/>
      <w:color w:val="auto"/>
      <w:spacing w:val="0"/>
      <w:sz w:val="24"/>
      <w:szCs w:val="17"/>
      <w:vertAlign w:val="baseline"/>
    </w:rPr>
  </w:style>
  <w:style w:type="paragraph" w:customStyle="1" w:styleId="cs-h">
    <w:name w:val="cs-h"/>
    <w:basedOn w:val="Normal"/>
    <w:qFormat/>
    <w:rsid w:val="007B1C94"/>
    <w:pPr>
      <w:keepNext/>
      <w:pBdr>
        <w:top w:val="single" w:sz="4" w:space="1" w:color="auto"/>
        <w:bottom w:val="single" w:sz="4" w:space="1" w:color="auto"/>
      </w:pBdr>
      <w:spacing w:before="240" w:after="120" w:line="360" w:lineRule="auto"/>
      <w:ind w:left="720"/>
    </w:pPr>
    <w:rPr>
      <w:rFonts w:ascii="Times New Roman" w:eastAsia="Calibri" w:hAnsi="Times New Roman" w:cs="Times New Roman"/>
      <w:sz w:val="28"/>
      <w:szCs w:val="24"/>
      <w:lang w:val="en-US"/>
    </w:rPr>
  </w:style>
  <w:style w:type="paragraph" w:customStyle="1" w:styleId="cs-p">
    <w:name w:val="cs-p"/>
    <w:basedOn w:val="Normal"/>
    <w:qFormat/>
    <w:rsid w:val="007B1C94"/>
    <w:pPr>
      <w:pBdr>
        <w:top w:val="single" w:sz="4" w:space="1" w:color="auto"/>
        <w:bottom w:val="single" w:sz="4" w:space="1" w:color="auto"/>
      </w:pBdr>
      <w:spacing w:after="0" w:line="480" w:lineRule="auto"/>
      <w:ind w:left="720"/>
      <w:jc w:val="both"/>
    </w:pPr>
    <w:rPr>
      <w:rFonts w:ascii="Times New Roman" w:eastAsia="Calibri" w:hAnsi="Times New Roman" w:cs="Times New Roman"/>
      <w:sz w:val="24"/>
      <w:szCs w:val="24"/>
      <w:lang w:val="en-US"/>
    </w:rPr>
  </w:style>
  <w:style w:type="paragraph" w:styleId="NormalWeb">
    <w:name w:val="Normal (Web)"/>
    <w:basedOn w:val="Normal"/>
    <w:uiPriority w:val="99"/>
    <w:unhideWhenUsed/>
    <w:rsid w:val="00C833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459E8"/>
    <w:rPr>
      <w:i/>
      <w:iCs/>
    </w:rPr>
  </w:style>
  <w:style w:type="paragraph" w:customStyle="1" w:styleId="legclearfix">
    <w:name w:val="legclearfix"/>
    <w:basedOn w:val="Normal"/>
    <w:rsid w:val="00881B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881BC8"/>
  </w:style>
  <w:style w:type="paragraph" w:customStyle="1" w:styleId="Default">
    <w:name w:val="Default"/>
    <w:rsid w:val="006D678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D63FC"/>
    <w:rPr>
      <w:sz w:val="16"/>
      <w:szCs w:val="16"/>
    </w:rPr>
  </w:style>
  <w:style w:type="paragraph" w:styleId="CommentText">
    <w:name w:val="annotation text"/>
    <w:basedOn w:val="Normal"/>
    <w:link w:val="CommentTextChar"/>
    <w:uiPriority w:val="99"/>
    <w:semiHidden/>
    <w:unhideWhenUsed/>
    <w:rsid w:val="00CD63FC"/>
    <w:pPr>
      <w:spacing w:line="240" w:lineRule="auto"/>
    </w:pPr>
    <w:rPr>
      <w:sz w:val="20"/>
      <w:szCs w:val="20"/>
    </w:rPr>
  </w:style>
  <w:style w:type="character" w:customStyle="1" w:styleId="CommentTextChar">
    <w:name w:val="Comment Text Char"/>
    <w:basedOn w:val="DefaultParagraphFont"/>
    <w:link w:val="CommentText"/>
    <w:uiPriority w:val="99"/>
    <w:semiHidden/>
    <w:rsid w:val="00CD63FC"/>
    <w:rPr>
      <w:sz w:val="20"/>
      <w:szCs w:val="20"/>
    </w:rPr>
  </w:style>
  <w:style w:type="paragraph" w:styleId="CommentSubject">
    <w:name w:val="annotation subject"/>
    <w:basedOn w:val="CommentText"/>
    <w:next w:val="CommentText"/>
    <w:link w:val="CommentSubjectChar"/>
    <w:uiPriority w:val="99"/>
    <w:semiHidden/>
    <w:unhideWhenUsed/>
    <w:rsid w:val="00CD63FC"/>
    <w:rPr>
      <w:b/>
      <w:bCs/>
    </w:rPr>
  </w:style>
  <w:style w:type="character" w:customStyle="1" w:styleId="CommentSubjectChar">
    <w:name w:val="Comment Subject Char"/>
    <w:basedOn w:val="CommentTextChar"/>
    <w:link w:val="CommentSubject"/>
    <w:uiPriority w:val="99"/>
    <w:semiHidden/>
    <w:rsid w:val="00CD63FC"/>
    <w:rPr>
      <w:b/>
      <w:bCs/>
      <w:sz w:val="20"/>
      <w:szCs w:val="20"/>
    </w:rPr>
  </w:style>
  <w:style w:type="paragraph" w:styleId="Header">
    <w:name w:val="header"/>
    <w:basedOn w:val="Normal"/>
    <w:link w:val="HeaderChar"/>
    <w:uiPriority w:val="99"/>
    <w:unhideWhenUsed/>
    <w:rsid w:val="00944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A58"/>
  </w:style>
  <w:style w:type="paragraph" w:styleId="Footer">
    <w:name w:val="footer"/>
    <w:basedOn w:val="Normal"/>
    <w:link w:val="FooterChar"/>
    <w:unhideWhenUsed/>
    <w:rsid w:val="00944A58"/>
    <w:pPr>
      <w:tabs>
        <w:tab w:val="center" w:pos="4513"/>
        <w:tab w:val="right" w:pos="9026"/>
      </w:tabs>
      <w:spacing w:after="0" w:line="240" w:lineRule="auto"/>
    </w:pPr>
  </w:style>
  <w:style w:type="character" w:customStyle="1" w:styleId="FooterChar">
    <w:name w:val="Footer Char"/>
    <w:basedOn w:val="DefaultParagraphFont"/>
    <w:link w:val="Footer"/>
    <w:rsid w:val="00944A58"/>
  </w:style>
  <w:style w:type="character" w:customStyle="1" w:styleId="CharacterStyle1">
    <w:name w:val="Character Style 1"/>
    <w:uiPriority w:val="99"/>
    <w:rsid w:val="00106A50"/>
    <w:rPr>
      <w:color w:val="0065A4"/>
    </w:rPr>
  </w:style>
  <w:style w:type="character" w:customStyle="1" w:styleId="fontstyle01">
    <w:name w:val="fontstyle01"/>
    <w:basedOn w:val="DefaultParagraphFont"/>
    <w:rsid w:val="00B256DC"/>
    <w:rPr>
      <w:rFonts w:ascii="ArialMT" w:hAnsi="ArialMT" w:hint="default"/>
      <w:b w:val="0"/>
      <w:bCs w:val="0"/>
      <w:i w:val="0"/>
      <w:iCs w:val="0"/>
      <w:color w:val="1D1D1D"/>
      <w:sz w:val="20"/>
      <w:szCs w:val="20"/>
    </w:rPr>
  </w:style>
  <w:style w:type="character" w:customStyle="1" w:styleId="fontstyle21">
    <w:name w:val="fontstyle21"/>
    <w:basedOn w:val="DefaultParagraphFont"/>
    <w:rsid w:val="00B256DC"/>
    <w:rPr>
      <w:rFonts w:ascii="Arial-ItalicMT" w:hAnsi="Arial-ItalicMT" w:hint="default"/>
      <w:b w:val="0"/>
      <w:bCs w:val="0"/>
      <w:i/>
      <w:iCs/>
      <w:color w:val="1D1D1D"/>
      <w:sz w:val="20"/>
      <w:szCs w:val="20"/>
    </w:rPr>
  </w:style>
  <w:style w:type="character" w:styleId="UnresolvedMention">
    <w:name w:val="Unresolved Mention"/>
    <w:basedOn w:val="DefaultParagraphFont"/>
    <w:uiPriority w:val="99"/>
    <w:semiHidden/>
    <w:unhideWhenUsed/>
    <w:rsid w:val="00847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8358">
      <w:bodyDiv w:val="1"/>
      <w:marLeft w:val="0"/>
      <w:marRight w:val="0"/>
      <w:marTop w:val="0"/>
      <w:marBottom w:val="0"/>
      <w:divBdr>
        <w:top w:val="none" w:sz="0" w:space="0" w:color="auto"/>
        <w:left w:val="none" w:sz="0" w:space="0" w:color="auto"/>
        <w:bottom w:val="none" w:sz="0" w:space="0" w:color="auto"/>
        <w:right w:val="none" w:sz="0" w:space="0" w:color="auto"/>
      </w:divBdr>
    </w:div>
    <w:div w:id="209928003">
      <w:bodyDiv w:val="1"/>
      <w:marLeft w:val="0"/>
      <w:marRight w:val="0"/>
      <w:marTop w:val="0"/>
      <w:marBottom w:val="0"/>
      <w:divBdr>
        <w:top w:val="none" w:sz="0" w:space="0" w:color="auto"/>
        <w:left w:val="none" w:sz="0" w:space="0" w:color="auto"/>
        <w:bottom w:val="none" w:sz="0" w:space="0" w:color="auto"/>
        <w:right w:val="none" w:sz="0" w:space="0" w:color="auto"/>
      </w:divBdr>
    </w:div>
    <w:div w:id="770784247">
      <w:bodyDiv w:val="1"/>
      <w:marLeft w:val="0"/>
      <w:marRight w:val="0"/>
      <w:marTop w:val="0"/>
      <w:marBottom w:val="0"/>
      <w:divBdr>
        <w:top w:val="none" w:sz="0" w:space="0" w:color="auto"/>
        <w:left w:val="none" w:sz="0" w:space="0" w:color="auto"/>
        <w:bottom w:val="none" w:sz="0" w:space="0" w:color="auto"/>
        <w:right w:val="none" w:sz="0" w:space="0" w:color="auto"/>
      </w:divBdr>
    </w:div>
    <w:div w:id="795103223">
      <w:bodyDiv w:val="1"/>
      <w:marLeft w:val="0"/>
      <w:marRight w:val="0"/>
      <w:marTop w:val="0"/>
      <w:marBottom w:val="0"/>
      <w:divBdr>
        <w:top w:val="none" w:sz="0" w:space="0" w:color="auto"/>
        <w:left w:val="none" w:sz="0" w:space="0" w:color="auto"/>
        <w:bottom w:val="none" w:sz="0" w:space="0" w:color="auto"/>
        <w:right w:val="none" w:sz="0" w:space="0" w:color="auto"/>
      </w:divBdr>
    </w:div>
    <w:div w:id="895702455">
      <w:bodyDiv w:val="1"/>
      <w:marLeft w:val="0"/>
      <w:marRight w:val="0"/>
      <w:marTop w:val="0"/>
      <w:marBottom w:val="0"/>
      <w:divBdr>
        <w:top w:val="none" w:sz="0" w:space="0" w:color="auto"/>
        <w:left w:val="none" w:sz="0" w:space="0" w:color="auto"/>
        <w:bottom w:val="none" w:sz="0" w:space="0" w:color="auto"/>
        <w:right w:val="none" w:sz="0" w:space="0" w:color="auto"/>
      </w:divBdr>
    </w:div>
    <w:div w:id="953167868">
      <w:bodyDiv w:val="1"/>
      <w:marLeft w:val="0"/>
      <w:marRight w:val="0"/>
      <w:marTop w:val="0"/>
      <w:marBottom w:val="0"/>
      <w:divBdr>
        <w:top w:val="none" w:sz="0" w:space="0" w:color="auto"/>
        <w:left w:val="none" w:sz="0" w:space="0" w:color="auto"/>
        <w:bottom w:val="none" w:sz="0" w:space="0" w:color="auto"/>
        <w:right w:val="none" w:sz="0" w:space="0" w:color="auto"/>
      </w:divBdr>
    </w:div>
    <w:div w:id="1153376151">
      <w:bodyDiv w:val="1"/>
      <w:marLeft w:val="0"/>
      <w:marRight w:val="0"/>
      <w:marTop w:val="0"/>
      <w:marBottom w:val="0"/>
      <w:divBdr>
        <w:top w:val="none" w:sz="0" w:space="0" w:color="auto"/>
        <w:left w:val="none" w:sz="0" w:space="0" w:color="auto"/>
        <w:bottom w:val="none" w:sz="0" w:space="0" w:color="auto"/>
        <w:right w:val="none" w:sz="0" w:space="0" w:color="auto"/>
      </w:divBdr>
    </w:div>
    <w:div w:id="1318807165">
      <w:bodyDiv w:val="1"/>
      <w:marLeft w:val="0"/>
      <w:marRight w:val="0"/>
      <w:marTop w:val="0"/>
      <w:marBottom w:val="0"/>
      <w:divBdr>
        <w:top w:val="none" w:sz="0" w:space="0" w:color="auto"/>
        <w:left w:val="none" w:sz="0" w:space="0" w:color="auto"/>
        <w:bottom w:val="none" w:sz="0" w:space="0" w:color="auto"/>
        <w:right w:val="none" w:sz="0" w:space="0" w:color="auto"/>
      </w:divBdr>
      <w:divsChild>
        <w:div w:id="1358500891">
          <w:marLeft w:val="86"/>
          <w:marRight w:val="0"/>
          <w:marTop w:val="0"/>
          <w:marBottom w:val="0"/>
          <w:divBdr>
            <w:top w:val="none" w:sz="0" w:space="0" w:color="auto"/>
            <w:left w:val="none" w:sz="0" w:space="0" w:color="auto"/>
            <w:bottom w:val="none" w:sz="0" w:space="0" w:color="auto"/>
            <w:right w:val="none" w:sz="0" w:space="0" w:color="auto"/>
          </w:divBdr>
          <w:divsChild>
            <w:div w:id="182017079">
              <w:marLeft w:val="86"/>
              <w:marRight w:val="0"/>
              <w:marTop w:val="0"/>
              <w:marBottom w:val="0"/>
              <w:divBdr>
                <w:top w:val="none" w:sz="0" w:space="0" w:color="auto"/>
                <w:left w:val="none" w:sz="0" w:space="0" w:color="auto"/>
                <w:bottom w:val="none" w:sz="0" w:space="0" w:color="auto"/>
                <w:right w:val="none" w:sz="0" w:space="0" w:color="auto"/>
              </w:divBdr>
              <w:divsChild>
                <w:div w:id="1091857729">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332">
      <w:bodyDiv w:val="1"/>
      <w:marLeft w:val="0"/>
      <w:marRight w:val="0"/>
      <w:marTop w:val="0"/>
      <w:marBottom w:val="0"/>
      <w:divBdr>
        <w:top w:val="none" w:sz="0" w:space="0" w:color="auto"/>
        <w:left w:val="none" w:sz="0" w:space="0" w:color="auto"/>
        <w:bottom w:val="none" w:sz="0" w:space="0" w:color="auto"/>
        <w:right w:val="none" w:sz="0" w:space="0" w:color="auto"/>
      </w:divBdr>
    </w:div>
    <w:div w:id="1382946348">
      <w:bodyDiv w:val="1"/>
      <w:marLeft w:val="0"/>
      <w:marRight w:val="0"/>
      <w:marTop w:val="0"/>
      <w:marBottom w:val="0"/>
      <w:divBdr>
        <w:top w:val="none" w:sz="0" w:space="0" w:color="auto"/>
        <w:left w:val="none" w:sz="0" w:space="0" w:color="auto"/>
        <w:bottom w:val="none" w:sz="0" w:space="0" w:color="auto"/>
        <w:right w:val="none" w:sz="0" w:space="0" w:color="auto"/>
      </w:divBdr>
    </w:div>
    <w:div w:id="1400589330">
      <w:bodyDiv w:val="1"/>
      <w:marLeft w:val="0"/>
      <w:marRight w:val="0"/>
      <w:marTop w:val="0"/>
      <w:marBottom w:val="0"/>
      <w:divBdr>
        <w:top w:val="none" w:sz="0" w:space="0" w:color="auto"/>
        <w:left w:val="none" w:sz="0" w:space="0" w:color="auto"/>
        <w:bottom w:val="none" w:sz="0" w:space="0" w:color="auto"/>
        <w:right w:val="none" w:sz="0" w:space="0" w:color="auto"/>
      </w:divBdr>
    </w:div>
    <w:div w:id="1402942962">
      <w:bodyDiv w:val="1"/>
      <w:marLeft w:val="0"/>
      <w:marRight w:val="0"/>
      <w:marTop w:val="0"/>
      <w:marBottom w:val="0"/>
      <w:divBdr>
        <w:top w:val="none" w:sz="0" w:space="0" w:color="auto"/>
        <w:left w:val="none" w:sz="0" w:space="0" w:color="auto"/>
        <w:bottom w:val="none" w:sz="0" w:space="0" w:color="auto"/>
        <w:right w:val="none" w:sz="0" w:space="0" w:color="auto"/>
      </w:divBdr>
    </w:div>
    <w:div w:id="1602839618">
      <w:bodyDiv w:val="1"/>
      <w:marLeft w:val="0"/>
      <w:marRight w:val="0"/>
      <w:marTop w:val="0"/>
      <w:marBottom w:val="0"/>
      <w:divBdr>
        <w:top w:val="none" w:sz="0" w:space="0" w:color="auto"/>
        <w:left w:val="none" w:sz="0" w:space="0" w:color="auto"/>
        <w:bottom w:val="none" w:sz="0" w:space="0" w:color="auto"/>
        <w:right w:val="none" w:sz="0" w:space="0" w:color="auto"/>
      </w:divBdr>
    </w:div>
    <w:div w:id="1607541426">
      <w:bodyDiv w:val="1"/>
      <w:marLeft w:val="0"/>
      <w:marRight w:val="0"/>
      <w:marTop w:val="0"/>
      <w:marBottom w:val="0"/>
      <w:divBdr>
        <w:top w:val="none" w:sz="0" w:space="0" w:color="auto"/>
        <w:left w:val="none" w:sz="0" w:space="0" w:color="auto"/>
        <w:bottom w:val="none" w:sz="0" w:space="0" w:color="auto"/>
        <w:right w:val="none" w:sz="0" w:space="0" w:color="auto"/>
      </w:divBdr>
    </w:div>
    <w:div w:id="1813134815">
      <w:bodyDiv w:val="1"/>
      <w:marLeft w:val="0"/>
      <w:marRight w:val="0"/>
      <w:marTop w:val="0"/>
      <w:marBottom w:val="0"/>
      <w:divBdr>
        <w:top w:val="none" w:sz="0" w:space="0" w:color="auto"/>
        <w:left w:val="none" w:sz="0" w:space="0" w:color="auto"/>
        <w:bottom w:val="none" w:sz="0" w:space="0" w:color="auto"/>
        <w:right w:val="none" w:sz="0" w:space="0" w:color="auto"/>
      </w:divBdr>
    </w:div>
    <w:div w:id="1921913149">
      <w:bodyDiv w:val="1"/>
      <w:marLeft w:val="0"/>
      <w:marRight w:val="0"/>
      <w:marTop w:val="0"/>
      <w:marBottom w:val="0"/>
      <w:divBdr>
        <w:top w:val="none" w:sz="0" w:space="0" w:color="auto"/>
        <w:left w:val="none" w:sz="0" w:space="0" w:color="auto"/>
        <w:bottom w:val="none" w:sz="0" w:space="0" w:color="auto"/>
        <w:right w:val="none" w:sz="0" w:space="0" w:color="auto"/>
      </w:divBdr>
    </w:div>
    <w:div w:id="1986856206">
      <w:bodyDiv w:val="1"/>
      <w:marLeft w:val="0"/>
      <w:marRight w:val="0"/>
      <w:marTop w:val="0"/>
      <w:marBottom w:val="0"/>
      <w:divBdr>
        <w:top w:val="none" w:sz="0" w:space="0" w:color="auto"/>
        <w:left w:val="none" w:sz="0" w:space="0" w:color="auto"/>
        <w:bottom w:val="none" w:sz="0" w:space="0" w:color="auto"/>
        <w:right w:val="none" w:sz="0" w:space="0" w:color="auto"/>
      </w:divBdr>
      <w:divsChild>
        <w:div w:id="1718891641">
          <w:marLeft w:val="84"/>
          <w:marRight w:val="0"/>
          <w:marTop w:val="0"/>
          <w:marBottom w:val="0"/>
          <w:divBdr>
            <w:top w:val="none" w:sz="0" w:space="0" w:color="auto"/>
            <w:left w:val="none" w:sz="0" w:space="0" w:color="auto"/>
            <w:bottom w:val="none" w:sz="0" w:space="0" w:color="auto"/>
            <w:right w:val="none" w:sz="0" w:space="0" w:color="auto"/>
          </w:divBdr>
          <w:divsChild>
            <w:div w:id="747001604">
              <w:marLeft w:val="84"/>
              <w:marRight w:val="0"/>
              <w:marTop w:val="0"/>
              <w:marBottom w:val="0"/>
              <w:divBdr>
                <w:top w:val="none" w:sz="0" w:space="0" w:color="auto"/>
                <w:left w:val="none" w:sz="0" w:space="0" w:color="auto"/>
                <w:bottom w:val="none" w:sz="0" w:space="0" w:color="auto"/>
                <w:right w:val="none" w:sz="0" w:space="0" w:color="auto"/>
              </w:divBdr>
              <w:divsChild>
                <w:div w:id="1732119747">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857546878">
          <w:marLeft w:val="84"/>
          <w:marRight w:val="0"/>
          <w:marTop w:val="0"/>
          <w:marBottom w:val="0"/>
          <w:divBdr>
            <w:top w:val="none" w:sz="0" w:space="0" w:color="auto"/>
            <w:left w:val="none" w:sz="0" w:space="0" w:color="auto"/>
            <w:bottom w:val="none" w:sz="0" w:space="0" w:color="auto"/>
            <w:right w:val="none" w:sz="0" w:space="0" w:color="auto"/>
          </w:divBdr>
          <w:divsChild>
            <w:div w:id="1202399907">
              <w:marLeft w:val="84"/>
              <w:marRight w:val="0"/>
              <w:marTop w:val="0"/>
              <w:marBottom w:val="0"/>
              <w:divBdr>
                <w:top w:val="none" w:sz="0" w:space="0" w:color="auto"/>
                <w:left w:val="none" w:sz="0" w:space="0" w:color="auto"/>
                <w:bottom w:val="none" w:sz="0" w:space="0" w:color="auto"/>
                <w:right w:val="none" w:sz="0" w:space="0" w:color="auto"/>
              </w:divBdr>
              <w:divsChild>
                <w:div w:id="816411925">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750081930">
          <w:marLeft w:val="84"/>
          <w:marRight w:val="0"/>
          <w:marTop w:val="0"/>
          <w:marBottom w:val="0"/>
          <w:divBdr>
            <w:top w:val="none" w:sz="0" w:space="0" w:color="auto"/>
            <w:left w:val="none" w:sz="0" w:space="0" w:color="auto"/>
            <w:bottom w:val="none" w:sz="0" w:space="0" w:color="auto"/>
            <w:right w:val="none" w:sz="0" w:space="0" w:color="auto"/>
          </w:divBdr>
          <w:divsChild>
            <w:div w:id="39742814">
              <w:marLeft w:val="84"/>
              <w:marRight w:val="0"/>
              <w:marTop w:val="0"/>
              <w:marBottom w:val="0"/>
              <w:divBdr>
                <w:top w:val="none" w:sz="0" w:space="0" w:color="auto"/>
                <w:left w:val="none" w:sz="0" w:space="0" w:color="auto"/>
                <w:bottom w:val="none" w:sz="0" w:space="0" w:color="auto"/>
                <w:right w:val="none" w:sz="0" w:space="0" w:color="auto"/>
              </w:divBdr>
              <w:divsChild>
                <w:div w:id="2028671991">
                  <w:marLeft w:val="84"/>
                  <w:marRight w:val="0"/>
                  <w:marTop w:val="0"/>
                  <w:marBottom w:val="0"/>
                  <w:divBdr>
                    <w:top w:val="none" w:sz="0" w:space="0" w:color="auto"/>
                    <w:left w:val="none" w:sz="0" w:space="0" w:color="auto"/>
                    <w:bottom w:val="none" w:sz="0" w:space="0" w:color="auto"/>
                    <w:right w:val="none" w:sz="0" w:space="0" w:color="auto"/>
                  </w:divBdr>
                  <w:divsChild>
                    <w:div w:id="793476962">
                      <w:marLeft w:val="84"/>
                      <w:marRight w:val="0"/>
                      <w:marTop w:val="0"/>
                      <w:marBottom w:val="0"/>
                      <w:divBdr>
                        <w:top w:val="none" w:sz="0" w:space="0" w:color="auto"/>
                        <w:left w:val="none" w:sz="0" w:space="0" w:color="auto"/>
                        <w:bottom w:val="none" w:sz="0" w:space="0" w:color="auto"/>
                        <w:right w:val="none" w:sz="0" w:space="0" w:color="auto"/>
                      </w:divBdr>
                      <w:divsChild>
                        <w:div w:id="1325662573">
                          <w:marLeft w:val="84"/>
                          <w:marRight w:val="0"/>
                          <w:marTop w:val="0"/>
                          <w:marBottom w:val="0"/>
                          <w:divBdr>
                            <w:top w:val="none" w:sz="0" w:space="0" w:color="auto"/>
                            <w:left w:val="none" w:sz="0" w:space="0" w:color="auto"/>
                            <w:bottom w:val="none" w:sz="0" w:space="0" w:color="auto"/>
                            <w:right w:val="none" w:sz="0" w:space="0" w:color="auto"/>
                          </w:divBdr>
                          <w:divsChild>
                            <w:div w:id="562061427">
                              <w:marLeft w:val="84"/>
                              <w:marRight w:val="0"/>
                              <w:marTop w:val="0"/>
                              <w:marBottom w:val="0"/>
                              <w:divBdr>
                                <w:top w:val="none" w:sz="0" w:space="0" w:color="auto"/>
                                <w:left w:val="none" w:sz="0" w:space="0" w:color="auto"/>
                                <w:bottom w:val="none" w:sz="0" w:space="0" w:color="auto"/>
                                <w:right w:val="none" w:sz="0" w:space="0" w:color="auto"/>
                              </w:divBdr>
                              <w:divsChild>
                                <w:div w:id="994724980">
                                  <w:marLeft w:val="84"/>
                                  <w:marRight w:val="0"/>
                                  <w:marTop w:val="0"/>
                                  <w:marBottom w:val="0"/>
                                  <w:divBdr>
                                    <w:top w:val="none" w:sz="0" w:space="0" w:color="auto"/>
                                    <w:left w:val="none" w:sz="0" w:space="0" w:color="auto"/>
                                    <w:bottom w:val="none" w:sz="0" w:space="0" w:color="auto"/>
                                    <w:right w:val="none" w:sz="0" w:space="0" w:color="auto"/>
                                  </w:divBdr>
                                  <w:divsChild>
                                    <w:div w:id="48786681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477061">
          <w:marLeft w:val="84"/>
          <w:marRight w:val="0"/>
          <w:marTop w:val="0"/>
          <w:marBottom w:val="0"/>
          <w:divBdr>
            <w:top w:val="none" w:sz="0" w:space="0" w:color="auto"/>
            <w:left w:val="none" w:sz="0" w:space="0" w:color="auto"/>
            <w:bottom w:val="none" w:sz="0" w:space="0" w:color="auto"/>
            <w:right w:val="none" w:sz="0" w:space="0" w:color="auto"/>
          </w:divBdr>
          <w:divsChild>
            <w:div w:id="73207686">
              <w:marLeft w:val="84"/>
              <w:marRight w:val="0"/>
              <w:marTop w:val="0"/>
              <w:marBottom w:val="0"/>
              <w:divBdr>
                <w:top w:val="none" w:sz="0" w:space="0" w:color="auto"/>
                <w:left w:val="none" w:sz="0" w:space="0" w:color="auto"/>
                <w:bottom w:val="none" w:sz="0" w:space="0" w:color="auto"/>
                <w:right w:val="none" w:sz="0" w:space="0" w:color="auto"/>
              </w:divBdr>
              <w:divsChild>
                <w:div w:id="89516016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co.org.uk/default.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guardian.com/world/2016/jul/12/snoopers-charter-could-endanger-journalists-and-sources-peers-war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atrixlaw.co.uk/wp-content/uploads/2019/09/Metropolitan-Police-Service-v-Times-Newspapers-Ltd-and-Ors-Crown-Ct-4-Sep-2019.pdf" TargetMode="External"/><Relationship Id="rId4" Type="http://schemas.openxmlformats.org/officeDocument/2006/relationships/webSettings" Target="webSettings.xml"/><Relationship Id="rId9" Type="http://schemas.openxmlformats.org/officeDocument/2006/relationships/hyperlink" Target="https://www.gov.uk/government/publications/investigatory-powers-act-2016-codes-of-practi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21</Pages>
  <Words>7370</Words>
  <Characters>42014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Wehmeier, Nicolas</dc:creator>
  <cp:lastModifiedBy>SHEFFIELD, Emma</cp:lastModifiedBy>
  <cp:revision>12</cp:revision>
  <cp:lastPrinted>2020-06-18T08:27:00Z</cp:lastPrinted>
  <dcterms:created xsi:type="dcterms:W3CDTF">2020-06-18T16:27:00Z</dcterms:created>
  <dcterms:modified xsi:type="dcterms:W3CDTF">2020-07-10T10:53:00Z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2020-07-10T10:53:02Z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d412d480-724d-4511-8225-0000e99b586f</vt:lpwstr>
  </property>
  <property fmtid="{D5CDD505-2E9C-101B-9397-08002B2CF9AE}" pid="8" name="MSIP_Label_89f61502-7731-4690-a118-333634878cc9_ContentBits">
    <vt:lpwstr>0</vt:lpwstr>
  </property>
</Properties>
</file>