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7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What are the differences between an assembly, a legislature, a parliament, and a congress?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What are the core tasks of a legislature in a democratic society?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What are separation-of-power systems and fused-power systems?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How are the oversight and control functions of legislatures different in fused-powers and separation-of-powers systems?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What are the five possible tools that legislatures may have at their disposal to influence the policy-making process? Which are ‘negative’ and which are ‘positive’?</w:t>
      </w:r>
    </w:p>
    <w:p w:rsidR="00D063E5" w:rsidRPr="00D063E5" w:rsidRDefault="00D063E5" w:rsidP="00D93C29">
      <w:pPr>
        <w:numPr>
          <w:ilvl w:val="0"/>
          <w:numId w:val="11"/>
        </w:numPr>
      </w:pPr>
      <w:r w:rsidRPr="00D063E5">
        <w:t>What is the difference between a symmetric and an asymmetric bicameral legislature? Why is it important?</w:t>
      </w:r>
    </w:p>
    <w:p w:rsidR="00D063E5" w:rsidRPr="00D063E5" w:rsidRDefault="00D063E5" w:rsidP="00D063E5">
      <w:r w:rsidRPr="00D063E5">
        <w:rPr>
          <w:b/>
          <w:bCs/>
        </w:rPr>
        <w:t xml:space="preserve">Critical thinking </w:t>
      </w:r>
    </w:p>
    <w:p w:rsidR="00D063E5" w:rsidRPr="00D063E5" w:rsidRDefault="00D063E5" w:rsidP="00D93C29">
      <w:pPr>
        <w:numPr>
          <w:ilvl w:val="0"/>
          <w:numId w:val="12"/>
        </w:numPr>
      </w:pPr>
      <w:r w:rsidRPr="00D063E5">
        <w:t>Why are legislatures generally better able to represent the interests of citizens than the executive branch?</w:t>
      </w:r>
    </w:p>
    <w:p w:rsidR="00D063E5" w:rsidRPr="00D063E5" w:rsidRDefault="00D063E5" w:rsidP="00D93C29">
      <w:pPr>
        <w:numPr>
          <w:ilvl w:val="0"/>
          <w:numId w:val="12"/>
        </w:numPr>
      </w:pPr>
      <w:r w:rsidRPr="00D063E5">
        <w:t>Why are the structure and role of the committee system a good indicator of the policy-making influence of the legislature?</w:t>
      </w:r>
    </w:p>
    <w:p w:rsidR="00D063E5" w:rsidRPr="00D063E5" w:rsidRDefault="00D063E5" w:rsidP="00D93C29">
      <w:pPr>
        <w:numPr>
          <w:ilvl w:val="0"/>
          <w:numId w:val="12"/>
        </w:numPr>
      </w:pPr>
      <w:r w:rsidRPr="00D063E5">
        <w:t>Why are political parties influential in determining the autonomy of a legislature?</w:t>
      </w:r>
    </w:p>
    <w:p w:rsidR="00D063E5" w:rsidRPr="00D063E5" w:rsidRDefault="00D063E5" w:rsidP="00D93C29">
      <w:pPr>
        <w:numPr>
          <w:ilvl w:val="0"/>
          <w:numId w:val="12"/>
        </w:numPr>
      </w:pPr>
      <w:r w:rsidRPr="00D063E5">
        <w:t>What are the broader implications of having a strong legislature that is able to independently influence policy outcomes?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70F56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74CA0-0A5D-4AEA-BAD7-C7C99F1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Oxford University Press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2020-03-21T03:29:00Z</dcterms:modified>
</cp:coreProperties>
</file>