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A6" w:rsidRPr="00671109" w:rsidRDefault="00F543A6" w:rsidP="00F543A6">
      <w:pPr>
        <w:spacing w:after="0" w:line="240" w:lineRule="auto"/>
        <w:rPr>
          <w:rFonts w:cstheme="minorHAnsi"/>
          <w:b/>
          <w:bCs/>
          <w:color w:val="DA000D"/>
          <w:sz w:val="22"/>
          <w:szCs w:val="22"/>
        </w:rPr>
      </w:pPr>
      <w:r w:rsidRPr="00671109">
        <w:rPr>
          <w:rFonts w:cstheme="minorHAnsi"/>
          <w:b/>
          <w:bCs/>
          <w:color w:val="DA000D"/>
          <w:sz w:val="22"/>
          <w:szCs w:val="22"/>
        </w:rPr>
        <w:t>21 Social influence and attraction</w:t>
      </w:r>
    </w:p>
    <w:p w:rsidR="00F543A6" w:rsidRDefault="00F543A6" w:rsidP="00F543A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Social facilitation and inhibition</w:t>
      </w:r>
    </w:p>
    <w:p w:rsidR="00F543A6" w:rsidRPr="00B578BE" w:rsidRDefault="00F543A6" w:rsidP="00F543A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Social facilitation takes place when behaviour or performance is enhanced by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the presence of others.</w:t>
      </w:r>
    </w:p>
    <w:p w:rsidR="00F543A6" w:rsidRPr="00B578BE" w:rsidRDefault="00F543A6" w:rsidP="00F543A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In spite of limitations to the classic research social facilitation does appear to be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a robust phenomenon.</w:t>
      </w:r>
    </w:p>
    <w:p w:rsidR="00F543A6" w:rsidRPr="00B578BE" w:rsidRDefault="00F543A6" w:rsidP="00F543A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Under some circumstances the opposite phenomenon of social inhibition occurs.</w:t>
      </w:r>
    </w:p>
    <w:p w:rsidR="00F543A6" w:rsidRDefault="00F543A6" w:rsidP="00F543A6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Conformity</w:t>
      </w:r>
    </w:p>
    <w:p w:rsidR="00F543A6" w:rsidRPr="00B578BE" w:rsidRDefault="00F543A6" w:rsidP="00F543A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There are two major reasons for the existence of conformity: normative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informational influence.</w:t>
      </w:r>
    </w:p>
    <w:p w:rsidR="00F543A6" w:rsidRPr="00B578BE" w:rsidRDefault="00F543A6" w:rsidP="00F543A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The classic conformity research by Solomon Asch demonstrated normative influence.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There is supporting evidence for the importance of both normative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informational influence.</w:t>
      </w:r>
    </w:p>
    <w:p w:rsidR="00F543A6" w:rsidRPr="00B578BE" w:rsidRDefault="00F543A6" w:rsidP="00F543A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Informational influence is important in understanding the echo chamber effect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of social media as conformity to the opinions of those sharing our social media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groups may make our own views more polarized and contribute to social division.</w:t>
      </w:r>
    </w:p>
    <w:p w:rsidR="00F543A6" w:rsidRPr="00B578BE" w:rsidRDefault="00F543A6" w:rsidP="00F543A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Groupthink results from conformity to group membership during decision-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making.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It can lead to irrational collective decisions.</w:t>
      </w:r>
    </w:p>
    <w:p w:rsidR="00F543A6" w:rsidRDefault="00F543A6" w:rsidP="00F543A6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Obedience</w:t>
      </w:r>
    </w:p>
    <w:p w:rsidR="00F543A6" w:rsidRPr="00B578BE" w:rsidRDefault="00F543A6" w:rsidP="00F543A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Destructive obedience occurs when people obey orders from authority figures to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 xml:space="preserve">harm others. This was demonstrated in the classic studies of Stanley </w:t>
      </w:r>
      <w:proofErr w:type="spellStart"/>
      <w:r w:rsidRPr="00B578BE">
        <w:rPr>
          <w:rFonts w:cstheme="minorHAnsi"/>
          <w:color w:val="333333"/>
          <w:sz w:val="22"/>
          <w:szCs w:val="22"/>
        </w:rPr>
        <w:t>Milgram</w:t>
      </w:r>
      <w:proofErr w:type="spellEnd"/>
      <w:r w:rsidRPr="00B578BE">
        <w:rPr>
          <w:rFonts w:cstheme="minorHAnsi"/>
          <w:color w:val="333333"/>
          <w:sz w:val="22"/>
          <w:szCs w:val="22"/>
        </w:rPr>
        <w:t>.</w:t>
      </w:r>
    </w:p>
    <w:p w:rsidR="00F543A6" w:rsidRPr="00B578BE" w:rsidRDefault="00F543A6" w:rsidP="00F543A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 xml:space="preserve">Broadly, modern research supports </w:t>
      </w:r>
      <w:proofErr w:type="spellStart"/>
      <w:r w:rsidRPr="00B578BE">
        <w:rPr>
          <w:rFonts w:cstheme="minorHAnsi"/>
          <w:color w:val="333333"/>
          <w:sz w:val="22"/>
          <w:szCs w:val="22"/>
        </w:rPr>
        <w:t>Milgram’s</w:t>
      </w:r>
      <w:proofErr w:type="spellEnd"/>
      <w:r w:rsidRPr="00B578BE">
        <w:rPr>
          <w:rFonts w:cstheme="minorHAnsi"/>
          <w:color w:val="333333"/>
          <w:sz w:val="22"/>
          <w:szCs w:val="22"/>
        </w:rPr>
        <w:t xml:space="preserve"> findings, but there have been a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number of criticisms of his conclusions.</w:t>
      </w:r>
    </w:p>
    <w:p w:rsidR="00F543A6" w:rsidRPr="00B578BE" w:rsidRDefault="00F543A6" w:rsidP="00F543A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Modern research has demonstrated the influence of a number of situational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individual differences on destructive obedience.</w:t>
      </w:r>
    </w:p>
    <w:p w:rsidR="00F543A6" w:rsidRDefault="00F543A6" w:rsidP="00F543A6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Social identity</w:t>
      </w:r>
    </w:p>
    <w:p w:rsidR="00F543A6" w:rsidRPr="00B578BE" w:rsidRDefault="00F543A6" w:rsidP="00F543A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An emphasis on social identity as an influence on social behaviour is a feature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of European social psychology.</w:t>
      </w:r>
    </w:p>
    <w:p w:rsidR="00F543A6" w:rsidRPr="00B578BE" w:rsidRDefault="00F543A6" w:rsidP="00F543A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Social identity theory is based on the idea that even minimally different groups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with no competition adopt a group identity which in turn affects their behaviour.</w:t>
      </w:r>
    </w:p>
    <w:p w:rsidR="00F543A6" w:rsidRPr="00B578BE" w:rsidRDefault="00F543A6" w:rsidP="00F543A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The central idea of social identity theory is that we categorize ourselves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others and that to maintain a positive self-concept we emphasize the positive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aspects of our in-group.</w:t>
      </w:r>
    </w:p>
    <w:p w:rsidR="00F543A6" w:rsidRPr="00B578BE" w:rsidRDefault="00F543A6" w:rsidP="00F543A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 xml:space="preserve">Some of the classic social psychology studies like those of Asch and </w:t>
      </w:r>
      <w:proofErr w:type="spellStart"/>
      <w:r w:rsidRPr="00B578BE">
        <w:rPr>
          <w:rFonts w:cstheme="minorHAnsi"/>
          <w:color w:val="333333"/>
          <w:sz w:val="22"/>
          <w:szCs w:val="22"/>
        </w:rPr>
        <w:t>Milgram</w:t>
      </w:r>
      <w:proofErr w:type="spellEnd"/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have been reinterpreted in the light of social identity theory.</w:t>
      </w:r>
    </w:p>
    <w:p w:rsidR="00F543A6" w:rsidRDefault="00F543A6" w:rsidP="00F543A6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Interpersonal attraction</w:t>
      </w:r>
    </w:p>
    <w:p w:rsidR="00F543A6" w:rsidRPr="00B578BE" w:rsidRDefault="00F543A6" w:rsidP="00F543A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A number of factors influence who we are attracted to. These include positive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assortment (similarity), propinquity, attractiveness, and self-presentation.</w:t>
      </w:r>
    </w:p>
    <w:p w:rsidR="00F543A6" w:rsidRDefault="00F543A6" w:rsidP="00F543A6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From attraction to relationship formation</w:t>
      </w:r>
    </w:p>
    <w:p w:rsidR="0074276B" w:rsidRPr="00F543A6" w:rsidRDefault="00F543A6" w:rsidP="00F543A6">
      <w:r w:rsidRPr="00B578BE">
        <w:rPr>
          <w:rFonts w:cstheme="minorHAnsi"/>
          <w:color w:val="333333"/>
          <w:sz w:val="22"/>
          <w:szCs w:val="22"/>
        </w:rPr>
        <w:t>Attraction can lead to dating and perhaps love, but there is some debate about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the nature of love, with Sternberg putting forward three models.</w:t>
      </w:r>
      <w:bookmarkStart w:id="0" w:name="_GoBack"/>
      <w:bookmarkEnd w:id="0"/>
    </w:p>
    <w:sectPr w:rsidR="0074276B" w:rsidRPr="00F5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AB6"/>
    <w:multiLevelType w:val="hybridMultilevel"/>
    <w:tmpl w:val="E91EBBB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540"/>
    <w:multiLevelType w:val="hybridMultilevel"/>
    <w:tmpl w:val="8C04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B10D0"/>
    <w:multiLevelType w:val="hybridMultilevel"/>
    <w:tmpl w:val="468A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92F0E"/>
    <w:multiLevelType w:val="hybridMultilevel"/>
    <w:tmpl w:val="E0E0A152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80531"/>
    <w:multiLevelType w:val="hybridMultilevel"/>
    <w:tmpl w:val="A788AFF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4552F"/>
    <w:multiLevelType w:val="hybridMultilevel"/>
    <w:tmpl w:val="4D980E48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31F7F"/>
    <w:multiLevelType w:val="hybridMultilevel"/>
    <w:tmpl w:val="0DDE638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C6352"/>
    <w:multiLevelType w:val="hybridMultilevel"/>
    <w:tmpl w:val="2E9A2A9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863C1"/>
    <w:multiLevelType w:val="hybridMultilevel"/>
    <w:tmpl w:val="EE90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1F96">
      <w:start w:val="22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color w:val="DA1A4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57F77"/>
    <w:multiLevelType w:val="hybridMultilevel"/>
    <w:tmpl w:val="A458457A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B13FA"/>
    <w:multiLevelType w:val="hybridMultilevel"/>
    <w:tmpl w:val="3E50DDA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9608A"/>
    <w:multiLevelType w:val="hybridMultilevel"/>
    <w:tmpl w:val="12D4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841AA"/>
    <w:multiLevelType w:val="hybridMultilevel"/>
    <w:tmpl w:val="0902FE8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56F67"/>
    <w:multiLevelType w:val="hybridMultilevel"/>
    <w:tmpl w:val="14148386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F1B23"/>
    <w:multiLevelType w:val="hybridMultilevel"/>
    <w:tmpl w:val="AA2A7F32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97642"/>
    <w:multiLevelType w:val="hybridMultilevel"/>
    <w:tmpl w:val="339EA3F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2765B"/>
    <w:multiLevelType w:val="hybridMultilevel"/>
    <w:tmpl w:val="A62C5E78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1609A"/>
    <w:multiLevelType w:val="hybridMultilevel"/>
    <w:tmpl w:val="82462A72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724D8"/>
    <w:multiLevelType w:val="hybridMultilevel"/>
    <w:tmpl w:val="3620CF88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02556"/>
    <w:multiLevelType w:val="hybridMultilevel"/>
    <w:tmpl w:val="13308C7A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767F6"/>
    <w:multiLevelType w:val="hybridMultilevel"/>
    <w:tmpl w:val="0B74DD4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"/>
  </w:num>
  <w:num w:numId="5">
    <w:abstractNumId w:val="10"/>
  </w:num>
  <w:num w:numId="6">
    <w:abstractNumId w:val="15"/>
  </w:num>
  <w:num w:numId="7">
    <w:abstractNumId w:val="0"/>
  </w:num>
  <w:num w:numId="8">
    <w:abstractNumId w:val="4"/>
  </w:num>
  <w:num w:numId="9">
    <w:abstractNumId w:val="14"/>
  </w:num>
  <w:num w:numId="10">
    <w:abstractNumId w:val="16"/>
  </w:num>
  <w:num w:numId="11">
    <w:abstractNumId w:val="5"/>
  </w:num>
  <w:num w:numId="12">
    <w:abstractNumId w:val="17"/>
  </w:num>
  <w:num w:numId="13">
    <w:abstractNumId w:val="3"/>
  </w:num>
  <w:num w:numId="14">
    <w:abstractNumId w:val="18"/>
  </w:num>
  <w:num w:numId="15">
    <w:abstractNumId w:val="9"/>
  </w:num>
  <w:num w:numId="16">
    <w:abstractNumId w:val="19"/>
  </w:num>
  <w:num w:numId="17">
    <w:abstractNumId w:val="12"/>
  </w:num>
  <w:num w:numId="18">
    <w:abstractNumId w:val="7"/>
  </w:num>
  <w:num w:numId="19">
    <w:abstractNumId w:val="6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0"/>
    <w:rsid w:val="000C50B8"/>
    <w:rsid w:val="00170735"/>
    <w:rsid w:val="00316D60"/>
    <w:rsid w:val="0074276B"/>
    <w:rsid w:val="00CB003C"/>
    <w:rsid w:val="00CF0DFA"/>
    <w:rsid w:val="00D069C0"/>
    <w:rsid w:val="00DA046A"/>
    <w:rsid w:val="00F247ED"/>
    <w:rsid w:val="00F543A6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</dc:creator>
  <cp:keywords/>
  <dc:description/>
  <cp:lastModifiedBy>Ignasi</cp:lastModifiedBy>
  <cp:revision>5</cp:revision>
  <dcterms:created xsi:type="dcterms:W3CDTF">2019-11-25T10:14:00Z</dcterms:created>
  <dcterms:modified xsi:type="dcterms:W3CDTF">2019-11-25T10:28:00Z</dcterms:modified>
</cp:coreProperties>
</file>